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EEBC20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1: Наименование материала</w:t>
      </w:r>
    </w:p>
    <w:p w14:paraId="25FD43ED" w14:textId="77777777" w:rsidR="003F5EC7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 xml:space="preserve">Наименование на китайском языке: </w:t>
      </w:r>
      <w:r w:rsidR="00CA52FB">
        <w:rPr>
          <w:rFonts w:ascii="Times New Roman" w:hAnsi="Times New Roman" w:cs="Times New Roman"/>
          <w:sz w:val="21"/>
          <w:lang w:val="ru-RU" w:bidi="ru-RU"/>
        </w:rPr>
        <w:t>Т</w:t>
      </w:r>
      <w:r w:rsidRPr="004860A5">
        <w:rPr>
          <w:rFonts w:ascii="Times New Roman" w:hAnsi="Times New Roman" w:cs="Times New Roman"/>
          <w:sz w:val="21"/>
          <w:lang w:val="ru-RU" w:bidi="ru-RU"/>
        </w:rPr>
        <w:t>ермореактивный высокотемпературный герметик</w:t>
      </w:r>
      <w:r w:rsidR="003F5EC7">
        <w:rPr>
          <w:rFonts w:ascii="Times New Roman" w:hAnsi="Times New Roman" w:cs="Times New Roman"/>
          <w:sz w:val="21"/>
          <w:lang w:val="ru-RU" w:bidi="ru-RU"/>
        </w:rPr>
        <w:t xml:space="preserve"> </w:t>
      </w:r>
    </w:p>
    <w:p w14:paraId="55B3C57B" w14:textId="605E6875" w:rsidR="00083225" w:rsidRPr="004860A5" w:rsidRDefault="003F5EC7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lang w:val="ru-RU" w:bidi="ru-RU"/>
        </w:rPr>
        <w:t>(марк</w:t>
      </w:r>
      <w:r w:rsidR="000242D7">
        <w:rPr>
          <w:rFonts w:ascii="Times New Roman" w:hAnsi="Times New Roman" w:cs="Times New Roman"/>
          <w:sz w:val="21"/>
          <w:lang w:val="ru-RU" w:bidi="ru-RU"/>
        </w:rPr>
        <w:t>и</w:t>
      </w:r>
      <w:r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="000242D7" w:rsidRPr="000242D7">
        <w:rPr>
          <w:rFonts w:ascii="Times New Roman" w:hAnsi="Times New Roman" w:cs="Times New Roman"/>
          <w:sz w:val="21"/>
          <w:lang w:val="ru-RU" w:bidi="ru-RU"/>
        </w:rPr>
        <w:t>S854, S857</w:t>
      </w:r>
      <w:r>
        <w:rPr>
          <w:rFonts w:ascii="Times New Roman" w:hAnsi="Times New Roman" w:cs="Times New Roman"/>
          <w:sz w:val="21"/>
          <w:lang w:val="ru-RU" w:bidi="ru-RU"/>
        </w:rPr>
        <w:t>)</w:t>
      </w:r>
    </w:p>
    <w:p w14:paraId="6CABDFD0" w14:textId="77777777" w:rsidR="00083225" w:rsidRPr="00CA52FB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Наименование</w:t>
      </w:r>
      <w:r w:rsidRPr="00CA52FB">
        <w:rPr>
          <w:rFonts w:ascii="Times New Roman" w:hAnsi="Times New Roman" w:cs="Times New Roman"/>
          <w:sz w:val="21"/>
          <w:lang w:bidi="ru-RU"/>
        </w:rPr>
        <w:t xml:space="preserve"> </w:t>
      </w:r>
      <w:r w:rsidRPr="004860A5">
        <w:rPr>
          <w:rFonts w:ascii="Times New Roman" w:hAnsi="Times New Roman" w:cs="Times New Roman"/>
          <w:sz w:val="21"/>
          <w:lang w:val="ru-RU" w:bidi="ru-RU"/>
        </w:rPr>
        <w:t>на</w:t>
      </w:r>
      <w:r w:rsidRPr="00CA52FB">
        <w:rPr>
          <w:rFonts w:ascii="Times New Roman" w:hAnsi="Times New Roman" w:cs="Times New Roman"/>
          <w:sz w:val="21"/>
          <w:lang w:bidi="ru-RU"/>
        </w:rPr>
        <w:t xml:space="preserve"> </w:t>
      </w:r>
      <w:r w:rsidRPr="004860A5">
        <w:rPr>
          <w:rFonts w:ascii="Times New Roman" w:hAnsi="Times New Roman" w:cs="Times New Roman"/>
          <w:sz w:val="21"/>
          <w:lang w:val="ru-RU" w:bidi="ru-RU"/>
        </w:rPr>
        <w:t>английском</w:t>
      </w:r>
      <w:r w:rsidRPr="00CA52FB">
        <w:rPr>
          <w:rFonts w:ascii="Times New Roman" w:hAnsi="Times New Roman" w:cs="Times New Roman"/>
          <w:sz w:val="21"/>
          <w:lang w:bidi="ru-RU"/>
        </w:rPr>
        <w:t xml:space="preserve"> </w:t>
      </w:r>
      <w:r w:rsidRPr="004860A5">
        <w:rPr>
          <w:rFonts w:ascii="Times New Roman" w:hAnsi="Times New Roman" w:cs="Times New Roman"/>
          <w:sz w:val="21"/>
          <w:lang w:val="ru-RU" w:bidi="ru-RU"/>
        </w:rPr>
        <w:t>языке</w:t>
      </w:r>
      <w:r w:rsidRPr="00CA52FB">
        <w:rPr>
          <w:rFonts w:ascii="Times New Roman" w:hAnsi="Times New Roman" w:cs="Times New Roman"/>
          <w:sz w:val="21"/>
          <w:lang w:bidi="ru-RU"/>
        </w:rPr>
        <w:t>: Heat curing high temperature sealant</w:t>
      </w:r>
    </w:p>
    <w:p w14:paraId="18B6307E" w14:textId="0EDF280C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 xml:space="preserve">Наименование производственного предприятия: </w:t>
      </w:r>
      <w:r w:rsidR="005E5892">
        <w:rPr>
          <w:rFonts w:ascii="Times New Roman" w:hAnsi="Times New Roman" w:cs="Times New Roman"/>
          <w:sz w:val="21"/>
          <w:lang w:val="ru-RU" w:bidi="ru-RU"/>
        </w:rPr>
        <w:t>«</w:t>
      </w:r>
      <w:r w:rsidRPr="004860A5">
        <w:rPr>
          <w:rFonts w:ascii="Times New Roman" w:hAnsi="Times New Roman" w:cs="Times New Roman"/>
          <w:sz w:val="21"/>
          <w:lang w:val="ru-RU" w:bidi="ru-RU"/>
        </w:rPr>
        <w:t>Цзянсу Сепна Текнолоджи Материал Ко., Лтд.</w:t>
      </w:r>
      <w:r w:rsidR="005E5892">
        <w:rPr>
          <w:rFonts w:ascii="Times New Roman" w:hAnsi="Times New Roman" w:cs="Times New Roman"/>
          <w:sz w:val="21"/>
          <w:lang w:val="ru-RU" w:bidi="ru-RU"/>
        </w:rPr>
        <w:t>»</w:t>
      </w:r>
    </w:p>
    <w:p w14:paraId="206F040D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Адрес: пров. Цзянсу, г. у. Цидун, ш. Цзяньтянь, д. 26</w:t>
      </w:r>
    </w:p>
    <w:p w14:paraId="5DFB3BFD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Почтовый индекс: 226236</w:t>
      </w:r>
    </w:p>
    <w:p w14:paraId="0A394DE0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Факс:</w:t>
      </w:r>
    </w:p>
    <w:p w14:paraId="536D529B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Номер корпоративного телефона для экстренных случаев: 0513-83756666</w:t>
      </w:r>
    </w:p>
    <w:p w14:paraId="2406E20C" w14:textId="0DBCB4EA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Дата вступления в силу: 25.02.2022</w:t>
      </w:r>
    </w:p>
    <w:p w14:paraId="1B751D66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371AA2C1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2: Информация об компонентах/ составе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4"/>
        <w:gridCol w:w="1920"/>
        <w:gridCol w:w="2011"/>
        <w:gridCol w:w="2011"/>
      </w:tblGrid>
      <w:tr w:rsidR="006F0AA2" w:rsidRPr="004860A5" w14:paraId="43644E0F" w14:textId="0864E965" w:rsidTr="003145E2">
        <w:trPr>
          <w:trHeight w:val="278"/>
        </w:trPr>
        <w:tc>
          <w:tcPr>
            <w:tcW w:w="2894" w:type="dxa"/>
          </w:tcPr>
          <w:p w14:paraId="0A8B675A" w14:textId="77777777" w:rsidR="006F0AA2" w:rsidRPr="004860A5" w:rsidRDefault="006F0AA2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Смесь</w:t>
            </w:r>
          </w:p>
        </w:tc>
        <w:tc>
          <w:tcPr>
            <w:tcW w:w="1920" w:type="dxa"/>
          </w:tcPr>
          <w:p w14:paraId="2108B15A" w14:textId="77777777" w:rsidR="006F0AA2" w:rsidRPr="004860A5" w:rsidRDefault="006F0AA2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011" w:type="dxa"/>
          </w:tcPr>
          <w:p w14:paraId="65889260" w14:textId="77777777" w:rsidR="006F0AA2" w:rsidRPr="004860A5" w:rsidRDefault="006F0AA2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011" w:type="dxa"/>
          </w:tcPr>
          <w:p w14:paraId="225A715B" w14:textId="77777777" w:rsidR="006F0AA2" w:rsidRPr="004860A5" w:rsidRDefault="006F0AA2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6F0AA2" w:rsidRPr="000242D7" w14:paraId="619AFD21" w14:textId="02BB633D" w:rsidTr="003145E2">
        <w:trPr>
          <w:trHeight w:val="317"/>
        </w:trPr>
        <w:tc>
          <w:tcPr>
            <w:tcW w:w="6825" w:type="dxa"/>
            <w:gridSpan w:val="3"/>
            <w:vAlign w:val="bottom"/>
          </w:tcPr>
          <w:p w14:paraId="1E6D491F" w14:textId="05D3A4B7" w:rsidR="006F0AA2" w:rsidRPr="004860A5" w:rsidRDefault="006F0AA2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Наименование материала: термореактивный высокотемпературный герметик</w:t>
            </w:r>
          </w:p>
        </w:tc>
        <w:tc>
          <w:tcPr>
            <w:tcW w:w="2011" w:type="dxa"/>
          </w:tcPr>
          <w:p w14:paraId="69DAD0F5" w14:textId="77777777" w:rsidR="006F0AA2" w:rsidRPr="004860A5" w:rsidRDefault="006F0AA2" w:rsidP="00083225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</w:p>
        </w:tc>
      </w:tr>
      <w:tr w:rsidR="006F0AA2" w:rsidRPr="004860A5" w14:paraId="465AE0AF" w14:textId="0A8F30E2" w:rsidTr="003145E2">
        <w:trPr>
          <w:trHeight w:val="312"/>
        </w:trPr>
        <w:tc>
          <w:tcPr>
            <w:tcW w:w="2894" w:type="dxa"/>
          </w:tcPr>
          <w:p w14:paraId="11EDD726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Основной компонент</w:t>
            </w:r>
          </w:p>
        </w:tc>
        <w:tc>
          <w:tcPr>
            <w:tcW w:w="1920" w:type="dxa"/>
          </w:tcPr>
          <w:p w14:paraId="6C637F74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Содержание</w:t>
            </w:r>
          </w:p>
        </w:tc>
        <w:tc>
          <w:tcPr>
            <w:tcW w:w="2011" w:type="dxa"/>
          </w:tcPr>
          <w:p w14:paraId="401D7D40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Регистрационный номер CAS</w:t>
            </w:r>
          </w:p>
        </w:tc>
        <w:tc>
          <w:tcPr>
            <w:tcW w:w="2011" w:type="dxa"/>
          </w:tcPr>
          <w:p w14:paraId="32530B78" w14:textId="7B624F93" w:rsidR="006F0AA2" w:rsidRPr="004860A5" w:rsidRDefault="006F0AA2" w:rsidP="005E589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>
              <w:rPr>
                <w:rFonts w:ascii="Times New Roman" w:hAnsi="Times New Roman" w:cs="Times New Roman"/>
                <w:sz w:val="20"/>
                <w:lang w:val="ru-RU" w:bidi="ru-RU"/>
              </w:rPr>
              <w:t>Номер ЕС</w:t>
            </w:r>
          </w:p>
        </w:tc>
      </w:tr>
      <w:tr w:rsidR="006F0AA2" w:rsidRPr="004860A5" w14:paraId="5BE9A4F2" w14:textId="36EBCB5E" w:rsidTr="003145E2">
        <w:trPr>
          <w:trHeight w:val="307"/>
        </w:trPr>
        <w:tc>
          <w:tcPr>
            <w:tcW w:w="2894" w:type="dxa"/>
            <w:vAlign w:val="bottom"/>
          </w:tcPr>
          <w:p w14:paraId="276A6AA6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Акриловая смола</w:t>
            </w:r>
          </w:p>
        </w:tc>
        <w:tc>
          <w:tcPr>
            <w:tcW w:w="1920" w:type="dxa"/>
            <w:vAlign w:val="bottom"/>
          </w:tcPr>
          <w:p w14:paraId="388A2A50" w14:textId="67D694D5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15-20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011" w:type="dxa"/>
            <w:vAlign w:val="bottom"/>
          </w:tcPr>
          <w:p w14:paraId="278607E5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25035-69-2</w:t>
            </w:r>
          </w:p>
        </w:tc>
        <w:tc>
          <w:tcPr>
            <w:tcW w:w="2011" w:type="dxa"/>
          </w:tcPr>
          <w:p w14:paraId="0EE5A7A6" w14:textId="10A5F2F9" w:rsidR="006F0AA2" w:rsidRPr="004860A5" w:rsidRDefault="006F0AA2" w:rsidP="005E589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607-492-1</w:t>
            </w:r>
          </w:p>
        </w:tc>
      </w:tr>
      <w:tr w:rsidR="006F0AA2" w:rsidRPr="004860A5" w14:paraId="501F5319" w14:textId="1B5D3E42" w:rsidTr="003145E2">
        <w:trPr>
          <w:trHeight w:val="317"/>
        </w:trPr>
        <w:tc>
          <w:tcPr>
            <w:tcW w:w="2894" w:type="dxa"/>
            <w:vAlign w:val="bottom"/>
          </w:tcPr>
          <w:p w14:paraId="2D69C011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Полиуретановая смола</w:t>
            </w:r>
          </w:p>
        </w:tc>
        <w:tc>
          <w:tcPr>
            <w:tcW w:w="1920" w:type="dxa"/>
            <w:vAlign w:val="bottom"/>
          </w:tcPr>
          <w:p w14:paraId="4CFA1215" w14:textId="0A27A4F8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1-5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011" w:type="dxa"/>
            <w:vAlign w:val="bottom"/>
          </w:tcPr>
          <w:p w14:paraId="30949B87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9017-09-8</w:t>
            </w:r>
          </w:p>
        </w:tc>
        <w:tc>
          <w:tcPr>
            <w:tcW w:w="2011" w:type="dxa"/>
          </w:tcPr>
          <w:p w14:paraId="632A313B" w14:textId="5A8A246F" w:rsidR="006F0AA2" w:rsidRPr="004860A5" w:rsidRDefault="006F0AA2" w:rsidP="005E589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9017-09-8</w:t>
            </w:r>
          </w:p>
        </w:tc>
      </w:tr>
      <w:tr w:rsidR="006F0AA2" w:rsidRPr="004860A5" w14:paraId="7BA8558C" w14:textId="64AF9AAB" w:rsidTr="003145E2">
        <w:trPr>
          <w:trHeight w:val="307"/>
        </w:trPr>
        <w:tc>
          <w:tcPr>
            <w:tcW w:w="2894" w:type="dxa"/>
            <w:vAlign w:val="bottom"/>
          </w:tcPr>
          <w:p w14:paraId="5CC3C3BE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Эпоксидная смола</w:t>
            </w:r>
          </w:p>
        </w:tc>
        <w:tc>
          <w:tcPr>
            <w:tcW w:w="1920" w:type="dxa"/>
            <w:vAlign w:val="bottom"/>
          </w:tcPr>
          <w:p w14:paraId="5D392BCF" w14:textId="339A483F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2-5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011" w:type="dxa"/>
            <w:vAlign w:val="bottom"/>
          </w:tcPr>
          <w:p w14:paraId="75529197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25587-80-8</w:t>
            </w:r>
          </w:p>
        </w:tc>
        <w:tc>
          <w:tcPr>
            <w:tcW w:w="2011" w:type="dxa"/>
          </w:tcPr>
          <w:p w14:paraId="3FCD8416" w14:textId="5AEB9C66" w:rsidR="006F0AA2" w:rsidRPr="004860A5" w:rsidRDefault="006F0AA2" w:rsidP="005E589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680-508-2</w:t>
            </w:r>
          </w:p>
        </w:tc>
      </w:tr>
      <w:tr w:rsidR="006F0AA2" w:rsidRPr="004860A5" w14:paraId="05EAECF1" w14:textId="4A512465" w:rsidTr="003145E2">
        <w:trPr>
          <w:trHeight w:val="317"/>
        </w:trPr>
        <w:tc>
          <w:tcPr>
            <w:tcW w:w="2894" w:type="dxa"/>
            <w:vAlign w:val="bottom"/>
          </w:tcPr>
          <w:p w14:paraId="03E6DA44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Диизононилфталат</w:t>
            </w:r>
          </w:p>
        </w:tc>
        <w:tc>
          <w:tcPr>
            <w:tcW w:w="1920" w:type="dxa"/>
            <w:vAlign w:val="bottom"/>
          </w:tcPr>
          <w:p w14:paraId="4A5026AA" w14:textId="4E2832AF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15-20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011" w:type="dxa"/>
            <w:vAlign w:val="bottom"/>
          </w:tcPr>
          <w:p w14:paraId="7FE817ED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28553-12-0</w:t>
            </w:r>
          </w:p>
        </w:tc>
        <w:tc>
          <w:tcPr>
            <w:tcW w:w="2011" w:type="dxa"/>
          </w:tcPr>
          <w:p w14:paraId="25EE1FD1" w14:textId="0C7C56CE" w:rsidR="006F0AA2" w:rsidRPr="004860A5" w:rsidRDefault="006F0AA2" w:rsidP="005E589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249-079-5</w:t>
            </w:r>
          </w:p>
        </w:tc>
      </w:tr>
      <w:tr w:rsidR="006F0AA2" w:rsidRPr="004860A5" w14:paraId="76B204EB" w14:textId="3B4768B2" w:rsidTr="003145E2">
        <w:trPr>
          <w:trHeight w:val="312"/>
        </w:trPr>
        <w:tc>
          <w:tcPr>
            <w:tcW w:w="2894" w:type="dxa"/>
            <w:vAlign w:val="bottom"/>
          </w:tcPr>
          <w:p w14:paraId="2090872F" w14:textId="68129DE5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Ок</w:t>
            </w:r>
            <w:r w:rsidR="00103A64">
              <w:rPr>
                <w:rFonts w:ascii="Times New Roman" w:hAnsi="Times New Roman" w:cs="Times New Roman"/>
                <w:sz w:val="20"/>
                <w:lang w:val="ru-RU" w:bidi="ru-RU"/>
              </w:rPr>
              <w:t>сид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кальция</w:t>
            </w:r>
          </w:p>
        </w:tc>
        <w:tc>
          <w:tcPr>
            <w:tcW w:w="1920" w:type="dxa"/>
            <w:vAlign w:val="bottom"/>
          </w:tcPr>
          <w:p w14:paraId="639EE14D" w14:textId="006DDF82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1-5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011" w:type="dxa"/>
            <w:vAlign w:val="bottom"/>
          </w:tcPr>
          <w:p w14:paraId="61362EE6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1305-78-8</w:t>
            </w:r>
          </w:p>
        </w:tc>
        <w:tc>
          <w:tcPr>
            <w:tcW w:w="2011" w:type="dxa"/>
          </w:tcPr>
          <w:p w14:paraId="3D88515A" w14:textId="6EC97981" w:rsidR="006F0AA2" w:rsidRPr="004860A5" w:rsidRDefault="006F0AA2" w:rsidP="005E589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215-138-9</w:t>
            </w:r>
          </w:p>
        </w:tc>
      </w:tr>
      <w:tr w:rsidR="006F0AA2" w:rsidRPr="004860A5" w14:paraId="5350A1DE" w14:textId="31A5B79F" w:rsidTr="003145E2">
        <w:trPr>
          <w:trHeight w:val="312"/>
        </w:trPr>
        <w:tc>
          <w:tcPr>
            <w:tcW w:w="2894" w:type="dxa"/>
            <w:vAlign w:val="bottom"/>
          </w:tcPr>
          <w:p w14:paraId="2673A3A2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1920" w:type="dxa"/>
            <w:vAlign w:val="bottom"/>
          </w:tcPr>
          <w:p w14:paraId="3D5945DC" w14:textId="5B81E745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38-50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011" w:type="dxa"/>
            <w:vAlign w:val="bottom"/>
          </w:tcPr>
          <w:p w14:paraId="24D9D1C1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471-34-1</w:t>
            </w:r>
          </w:p>
        </w:tc>
        <w:tc>
          <w:tcPr>
            <w:tcW w:w="2011" w:type="dxa"/>
          </w:tcPr>
          <w:p w14:paraId="3D822501" w14:textId="1789E680" w:rsidR="006F0AA2" w:rsidRPr="004860A5" w:rsidRDefault="006F0AA2" w:rsidP="005E589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207-439-9</w:t>
            </w:r>
          </w:p>
        </w:tc>
      </w:tr>
      <w:tr w:rsidR="006F0AA2" w:rsidRPr="004860A5" w14:paraId="6E76C3C4" w14:textId="44D273D3" w:rsidTr="003145E2">
        <w:trPr>
          <w:trHeight w:val="278"/>
        </w:trPr>
        <w:tc>
          <w:tcPr>
            <w:tcW w:w="2894" w:type="dxa"/>
            <w:vAlign w:val="bottom"/>
          </w:tcPr>
          <w:p w14:paraId="575EA9CC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Дициандиамид</w:t>
            </w:r>
          </w:p>
        </w:tc>
        <w:tc>
          <w:tcPr>
            <w:tcW w:w="1920" w:type="dxa"/>
            <w:vAlign w:val="bottom"/>
          </w:tcPr>
          <w:p w14:paraId="65A4E361" w14:textId="58117115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0,1-0,5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 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%</w:t>
            </w:r>
          </w:p>
        </w:tc>
        <w:tc>
          <w:tcPr>
            <w:tcW w:w="2011" w:type="dxa"/>
            <w:vAlign w:val="bottom"/>
          </w:tcPr>
          <w:p w14:paraId="01B3EC24" w14:textId="77777777" w:rsidR="006F0AA2" w:rsidRPr="004860A5" w:rsidRDefault="006F0AA2" w:rsidP="005E58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461-58-5</w:t>
            </w:r>
          </w:p>
        </w:tc>
        <w:tc>
          <w:tcPr>
            <w:tcW w:w="2011" w:type="dxa"/>
          </w:tcPr>
          <w:p w14:paraId="58B24509" w14:textId="40A5928E" w:rsidR="006F0AA2" w:rsidRPr="004860A5" w:rsidRDefault="006F0AA2" w:rsidP="005E5892">
            <w:pPr>
              <w:spacing w:after="0" w:line="240" w:lineRule="auto"/>
              <w:rPr>
                <w:rFonts w:ascii="Times New Roman" w:hAnsi="Times New Roman" w:cs="Times New Roman"/>
                <w:sz w:val="20"/>
                <w:lang w:val="ru-RU" w:bidi="ru-RU"/>
              </w:rPr>
            </w:pPr>
            <w:r w:rsidRPr="006F0AA2">
              <w:rPr>
                <w:rFonts w:ascii="Times New Roman" w:hAnsi="Times New Roman" w:cs="Times New Roman"/>
                <w:sz w:val="20"/>
                <w:lang w:val="ru-RU" w:bidi="ru-RU"/>
              </w:rPr>
              <w:t>207-312-8</w:t>
            </w:r>
          </w:p>
        </w:tc>
      </w:tr>
    </w:tbl>
    <w:p w14:paraId="00A81A3A" w14:textId="1C74113C" w:rsidR="00BE0CF7" w:rsidRPr="004860A5" w:rsidRDefault="00BE0CF7" w:rsidP="00083225">
      <w:pPr>
        <w:rPr>
          <w:rFonts w:ascii="Times New Roman" w:hAnsi="Times New Roman" w:cs="Times New Roman"/>
          <w:lang w:val="ru-RU"/>
        </w:rPr>
      </w:pPr>
    </w:p>
    <w:p w14:paraId="3922CD04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3: Обзор опасностей</w:t>
      </w:r>
    </w:p>
    <w:p w14:paraId="76FE078E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3.1. Классификация вещества или материала</w:t>
      </w:r>
    </w:p>
    <w:p w14:paraId="0A74D544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  <w:gridCol w:w="6231"/>
      </w:tblGrid>
      <w:tr w:rsidR="00103A64" w:rsidRPr="000242D7" w14:paraId="337F6ECA" w14:textId="77777777" w:rsidTr="00103A64">
        <w:tc>
          <w:tcPr>
            <w:tcW w:w="3119" w:type="dxa"/>
            <w:tcBorders>
              <w:tl2br w:val="single" w:sz="4" w:space="0" w:color="auto"/>
            </w:tcBorders>
          </w:tcPr>
          <w:p w14:paraId="3F263CCA" w14:textId="77777777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                         Классификация</w:t>
            </w:r>
          </w:p>
          <w:p w14:paraId="38F6D5DE" w14:textId="77777777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Виды опасности</w:t>
            </w:r>
          </w:p>
        </w:tc>
        <w:tc>
          <w:tcPr>
            <w:tcW w:w="6231" w:type="dxa"/>
          </w:tcPr>
          <w:p w14:paraId="7077803C" w14:textId="77777777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Классификация по Регламенту (</w:t>
            </w:r>
            <w:r w:rsidRPr="00103A64">
              <w:rPr>
                <w:rFonts w:ascii="Times New Roman" w:hAnsi="Times New Roman" w:cs="Times New Roman"/>
                <w:sz w:val="21"/>
                <w:lang w:bidi="ru-RU"/>
              </w:rPr>
              <w:t>EC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) № 1272/2008 (</w:t>
            </w:r>
            <w:r w:rsidRPr="00103A64">
              <w:rPr>
                <w:rFonts w:ascii="Times New Roman" w:hAnsi="Times New Roman" w:cs="Times New Roman"/>
                <w:sz w:val="21"/>
                <w:lang w:bidi="ru-RU"/>
              </w:rPr>
              <w:t>CLP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) </w:t>
            </w:r>
          </w:p>
        </w:tc>
      </w:tr>
      <w:tr w:rsidR="00103A64" w:rsidRPr="000242D7" w14:paraId="759164DD" w14:textId="77777777" w:rsidTr="00103A64">
        <w:trPr>
          <w:trHeight w:val="424"/>
        </w:trPr>
        <w:tc>
          <w:tcPr>
            <w:tcW w:w="3119" w:type="dxa"/>
            <w:vAlign w:val="center"/>
          </w:tcPr>
          <w:p w14:paraId="3ACA11ED" w14:textId="77777777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Для человека:</w:t>
            </w:r>
          </w:p>
        </w:tc>
        <w:tc>
          <w:tcPr>
            <w:tcW w:w="6231" w:type="dxa"/>
            <w:vAlign w:val="center"/>
          </w:tcPr>
          <w:p w14:paraId="751E8311" w14:textId="42241851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- химическая продукция, </w:t>
            </w:r>
            <w:r w:rsidR="00F92806">
              <w:rPr>
                <w:rFonts w:ascii="Times New Roman" w:hAnsi="Times New Roman" w:cs="Times New Roman"/>
                <w:sz w:val="21"/>
                <w:lang w:val="ru-RU" w:bidi="ru-RU"/>
              </w:rPr>
              <w:t>вызывающая разъедание (некроз) / раздражение кожи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: класс </w:t>
            </w:r>
            <w:r w:rsidR="00F92806">
              <w:rPr>
                <w:rFonts w:ascii="Times New Roman" w:hAnsi="Times New Roman" w:cs="Times New Roman"/>
                <w:sz w:val="21"/>
                <w:lang w:val="ru-RU" w:bidi="ru-RU"/>
              </w:rPr>
              <w:t>2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;</w:t>
            </w:r>
          </w:p>
          <w:p w14:paraId="2E971871" w14:textId="26C3C30A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- химическая продукция, вызывающая серьёзное повреждение / раздражение глаз: класс 2</w:t>
            </w:r>
            <w:r w:rsidR="00F92806">
              <w:rPr>
                <w:rFonts w:ascii="Times New Roman" w:hAnsi="Times New Roman" w:cs="Times New Roman"/>
                <w:sz w:val="21"/>
                <w:lang w:val="ru-RU" w:bidi="ru-RU"/>
              </w:rPr>
              <w:t>А</w:t>
            </w:r>
          </w:p>
        </w:tc>
      </w:tr>
      <w:tr w:rsidR="00103A64" w:rsidRPr="00103A64" w14:paraId="6925B437" w14:textId="77777777" w:rsidTr="00103A64">
        <w:trPr>
          <w:trHeight w:val="416"/>
        </w:trPr>
        <w:tc>
          <w:tcPr>
            <w:tcW w:w="3119" w:type="dxa"/>
            <w:vAlign w:val="center"/>
          </w:tcPr>
          <w:p w14:paraId="65D76CDE" w14:textId="77777777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Для окружающей среды:</w:t>
            </w:r>
          </w:p>
        </w:tc>
        <w:tc>
          <w:tcPr>
            <w:tcW w:w="6231" w:type="dxa"/>
            <w:vAlign w:val="center"/>
          </w:tcPr>
          <w:p w14:paraId="147860C9" w14:textId="77777777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Не классифицируется</w:t>
            </w:r>
          </w:p>
        </w:tc>
      </w:tr>
    </w:tbl>
    <w:p w14:paraId="667FA0D5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4949F913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35E524BF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3.2. Элементы маркировки (маркировка согласно Регламенту (EC) № 1272/2008)</w:t>
      </w:r>
    </w:p>
    <w:p w14:paraId="32BF7ADF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Символы опасности:  </w:t>
      </w:r>
      <w:r w:rsidRPr="00103A64">
        <w:rPr>
          <w:rFonts w:ascii="Times New Roman" w:hAnsi="Times New Roman" w:cs="Times New Roman"/>
          <w:b/>
          <w:bCs/>
          <w:noProof/>
          <w:sz w:val="21"/>
          <w:lang w:val="ru-RU" w:bidi="ru-RU"/>
        </w:rPr>
        <w:drawing>
          <wp:inline distT="0" distB="0" distL="0" distR="0" wp14:anchorId="3CBCEDD0" wp14:editId="36FC0C92">
            <wp:extent cx="655320" cy="666427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018" r="81490" b="8073"/>
                    <a:stretch/>
                  </pic:blipFill>
                  <pic:spPr bwMode="auto">
                    <a:xfrm>
                      <a:off x="0" y="0"/>
                      <a:ext cx="663223" cy="6744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D97B6D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Сигнальное слово: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Осторожно</w:t>
      </w:r>
    </w:p>
    <w:p w14:paraId="1060EA34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Краткие характеристики опасности: </w:t>
      </w:r>
    </w:p>
    <w:p w14:paraId="71058C0D" w14:textId="1EE6339A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Н3</w:t>
      </w:r>
      <w:r w:rsidR="00F92806">
        <w:rPr>
          <w:rFonts w:ascii="Times New Roman" w:hAnsi="Times New Roman" w:cs="Times New Roman"/>
          <w:sz w:val="21"/>
          <w:lang w:val="ru-RU" w:bidi="ru-RU"/>
        </w:rPr>
        <w:t>15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: </w:t>
      </w:r>
      <w:bookmarkStart w:id="0" w:name="_Hlk155691053"/>
      <w:bookmarkStart w:id="1" w:name="_Hlk155886945"/>
      <w:r w:rsidRPr="00103A64">
        <w:rPr>
          <w:rFonts w:ascii="Times New Roman" w:hAnsi="Times New Roman" w:cs="Times New Roman"/>
          <w:sz w:val="21"/>
          <w:lang w:val="ru-RU" w:bidi="ru-RU"/>
        </w:rPr>
        <w:t xml:space="preserve">При </w:t>
      </w:r>
      <w:bookmarkEnd w:id="0"/>
      <w:r w:rsidR="00F92806">
        <w:rPr>
          <w:rFonts w:ascii="Times New Roman" w:hAnsi="Times New Roman" w:cs="Times New Roman"/>
          <w:sz w:val="21"/>
          <w:lang w:val="ru-RU" w:bidi="ru-RU"/>
        </w:rPr>
        <w:t>попадании на кожу вызывает раздражение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7CDAD3A4" w14:textId="0EA06932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Н3</w:t>
      </w:r>
      <w:r w:rsidR="00F92806">
        <w:rPr>
          <w:rFonts w:ascii="Times New Roman" w:hAnsi="Times New Roman" w:cs="Times New Roman"/>
          <w:sz w:val="21"/>
          <w:lang w:val="ru-RU" w:bidi="ru-RU"/>
        </w:rPr>
        <w:t>19</w:t>
      </w:r>
      <w:r w:rsidRPr="00103A64">
        <w:rPr>
          <w:rFonts w:ascii="Times New Roman" w:hAnsi="Times New Roman" w:cs="Times New Roman"/>
          <w:sz w:val="21"/>
          <w:lang w:val="ru-RU" w:bidi="ru-RU"/>
        </w:rPr>
        <w:t>: При попадании в глаза вызывает</w:t>
      </w:r>
      <w:r w:rsidR="00F92806">
        <w:rPr>
          <w:rFonts w:ascii="Times New Roman" w:hAnsi="Times New Roman" w:cs="Times New Roman"/>
          <w:sz w:val="21"/>
          <w:lang w:val="ru-RU" w:bidi="ru-RU"/>
        </w:rPr>
        <w:t xml:space="preserve"> выраженное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раздражение</w:t>
      </w:r>
      <w:bookmarkEnd w:id="1"/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71F643C5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Меры предосторожности: </w:t>
      </w:r>
    </w:p>
    <w:p w14:paraId="0DCADEBC" w14:textId="47E89281" w:rsidR="00103A64" w:rsidRPr="00103A64" w:rsidRDefault="00B36BD5" w:rsidP="00B36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B36BD5">
        <w:rPr>
          <w:rFonts w:ascii="Times New Roman" w:hAnsi="Times New Roman" w:cs="Times New Roman"/>
          <w:sz w:val="21"/>
          <w:lang w:val="ru-RU" w:bidi="ru-RU"/>
        </w:rPr>
        <w:lastRenderedPageBreak/>
        <w:t>Р264: После работы тщательно вымыть</w:t>
      </w:r>
      <w:r>
        <w:rPr>
          <w:rFonts w:ascii="Times New Roman" w:hAnsi="Times New Roman" w:cs="Times New Roman"/>
          <w:sz w:val="21"/>
          <w:lang w:val="ru-RU" w:bidi="ru-RU"/>
        </w:rPr>
        <w:t xml:space="preserve"> руки.</w:t>
      </w:r>
    </w:p>
    <w:p w14:paraId="3ACF839A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Р280: Использовать перчатки, спецодежду и средства защиты глаз.</w:t>
      </w:r>
    </w:p>
    <w:p w14:paraId="45F8725A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Р302+Р352: ПРИ ПОПАДАНИИ НА КОЖУ: промыть большим количеством воды.</w:t>
      </w:r>
    </w:p>
    <w:p w14:paraId="6747C481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P333+P313: При возникновении раздражения или покраснения кожи обратиться за медицинской помощью.</w:t>
      </w:r>
    </w:p>
    <w:p w14:paraId="4457F04C" w14:textId="77777777" w:rsidR="00B36BD5" w:rsidRPr="00B36BD5" w:rsidRDefault="00B36BD5" w:rsidP="00B36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B36BD5">
        <w:rPr>
          <w:rFonts w:ascii="Times New Roman" w:hAnsi="Times New Roman" w:cs="Times New Roman"/>
          <w:sz w:val="21"/>
          <w:lang w:val="ru-RU" w:bidi="ru-RU"/>
        </w:rPr>
        <w:t>Р305+Р351+Р338: ПРИ ПОПАДАНИИ В ГЛАЗА: Осторожно промыть водой в течение нескольких минут. Снять контактные линзы, если Вы ими пользуетесь и если это легко сделать. Продолжить промывание глаз;</w:t>
      </w:r>
    </w:p>
    <w:p w14:paraId="474A7296" w14:textId="30722F3F" w:rsidR="00103A64" w:rsidRPr="00103A64" w:rsidRDefault="00B36BD5" w:rsidP="00B36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B36BD5">
        <w:rPr>
          <w:rFonts w:ascii="Times New Roman" w:hAnsi="Times New Roman" w:cs="Times New Roman"/>
          <w:sz w:val="21"/>
          <w:lang w:val="ru-RU" w:bidi="ru-RU"/>
        </w:rPr>
        <w:t>Р337+Р313: Если раздражение глаз не проходит, обратиться за медицинской помощью</w:t>
      </w:r>
      <w:r>
        <w:rPr>
          <w:rFonts w:ascii="Times New Roman" w:hAnsi="Times New Roman" w:cs="Times New Roman"/>
          <w:sz w:val="21"/>
          <w:lang w:val="ru-RU" w:bidi="ru-RU"/>
        </w:rPr>
        <w:t>.</w:t>
      </w:r>
    </w:p>
    <w:p w14:paraId="0E1AC9A6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3.3. Другие опасности</w:t>
      </w:r>
    </w:p>
    <w:p w14:paraId="34B6A106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Физические опасности: Не классифицируется</w:t>
      </w:r>
    </w:p>
    <w:p w14:paraId="5D4C341A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Специфические опасности: Сведения отсутствуют</w:t>
      </w:r>
    </w:p>
    <w:p w14:paraId="6AFE67A0" w14:textId="4F77A9E1" w:rsidR="00083225" w:rsidRPr="004860A5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 xml:space="preserve">Основные симптомы отравления: см. раздел 11 настоящего </w:t>
      </w:r>
      <w:r w:rsidRPr="00103A64">
        <w:rPr>
          <w:rFonts w:ascii="Times New Roman" w:hAnsi="Times New Roman" w:cs="Times New Roman"/>
          <w:sz w:val="21"/>
          <w:lang w:bidi="ru-RU"/>
        </w:rPr>
        <w:t>SDS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  <w:r w:rsidR="00083225" w:rsidRPr="004860A5">
        <w:rPr>
          <w:rFonts w:ascii="Times New Roman" w:hAnsi="Times New Roman" w:cs="Times New Roman"/>
          <w:lang w:val="ru-RU" w:bidi="ru-RU"/>
        </w:rPr>
        <w:t xml:space="preserve"> </w:t>
      </w:r>
    </w:p>
    <w:p w14:paraId="7E61E4E5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3CDA5E5C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4: Меры первой помощи</w:t>
      </w:r>
    </w:p>
    <w:p w14:paraId="5A119B28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 xml:space="preserve">Общие рекомендации: Избегать опасной зоны. Проконсультироваться с врачом. Необходимо показать данный паспорт безопасности вещества врачу. </w:t>
      </w:r>
    </w:p>
    <w:p w14:paraId="707A463D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При вдыхании: Переместить пострадавшего на свежий воздух. Обратиться к врачу после серьезного воздействия.</w:t>
      </w:r>
    </w:p>
    <w:p w14:paraId="1DE583E7" w14:textId="73FD91AC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При контакте с кожей: снять загрязненную одежду, тщательно промыть кожу мыльным раствором и чистой водой.</w:t>
      </w:r>
    </w:p>
    <w:p w14:paraId="09020492" w14:textId="3EE6FF16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При попадании в глаза: поднять веки, промыть проточной водой или физраствором в течение 15 минут, обратиться за медицинской помощью.</w:t>
      </w:r>
    </w:p>
    <w:p w14:paraId="2D760BBD" w14:textId="62E92AE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При проглатывании: при проглатывании немедленно обратиться к врачу.</w:t>
      </w:r>
    </w:p>
    <w:p w14:paraId="2DA97F43" w14:textId="201A79D1" w:rsid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Противопоказания: Не давать что-либо пострадавшему в бессознательном состоянии.</w:t>
      </w:r>
    </w:p>
    <w:p w14:paraId="32BFFEE6" w14:textId="77777777" w:rsid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670B79CA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5: Меры пожаротушения</w:t>
      </w:r>
    </w:p>
    <w:p w14:paraId="15ABDAEB" w14:textId="76B4CA69" w:rsidR="00103A64" w:rsidRDefault="00103A64" w:rsidP="0008322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Общая характеристика пожаровзрывоопасности: Горючая жидкость</w:t>
      </w:r>
    </w:p>
    <w:p w14:paraId="3E4C34D1" w14:textId="34755E35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Средства огнетушения: двуокись углерода, пена, порошковый огнетушащий состав.</w:t>
      </w:r>
    </w:p>
    <w:p w14:paraId="0C930820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Вредные продукты сгорания: оксид углерода, окись азота, раздражающие органические пары.</w:t>
      </w:r>
    </w:p>
    <w:p w14:paraId="7FAB7110" w14:textId="4987472E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Меры предост</w:t>
      </w:r>
      <w:r w:rsidR="005E5892">
        <w:rPr>
          <w:rFonts w:ascii="Times New Roman" w:hAnsi="Times New Roman" w:cs="Times New Roman"/>
          <w:sz w:val="21"/>
          <w:lang w:val="ru-RU" w:bidi="ru-RU"/>
        </w:rPr>
        <w:t xml:space="preserve">орожности и меры пожаротушения: </w:t>
      </w:r>
      <w:r w:rsidR="005E5892" w:rsidRPr="004860A5">
        <w:rPr>
          <w:rFonts w:ascii="Times New Roman" w:hAnsi="Times New Roman" w:cs="Times New Roman"/>
          <w:sz w:val="21"/>
          <w:lang w:val="ru-RU" w:bidi="ru-RU"/>
        </w:rPr>
        <w:t xml:space="preserve">использовать </w:t>
      </w:r>
      <w:r w:rsidRPr="004860A5">
        <w:rPr>
          <w:rFonts w:ascii="Times New Roman" w:hAnsi="Times New Roman" w:cs="Times New Roman"/>
          <w:sz w:val="21"/>
          <w:lang w:val="ru-RU" w:bidi="ru-RU"/>
        </w:rPr>
        <w:t>автономный дыхательный аппарат, надевать защитную одежду, тушить пожар с подветренной стороны.</w:t>
      </w:r>
    </w:p>
    <w:p w14:paraId="6F1D70EA" w14:textId="77777777" w:rsidR="00083225" w:rsidRPr="004860A5" w:rsidRDefault="00083225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Распылять воду, чтобы сохранить контейнер на месте пожара холодным до окончательного тушения пожара.</w:t>
      </w:r>
    </w:p>
    <w:p w14:paraId="5781B5D2" w14:textId="416EDC50" w:rsidR="00083225" w:rsidRPr="004860A5" w:rsidRDefault="00083225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Собрать и утилизировать воду для пожаротушения во избежание загрязнения окружающей среды.</w:t>
      </w:r>
    </w:p>
    <w:p w14:paraId="5506C42D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26291A06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6: Меры по устранению последствий аварийной утечки</w:t>
      </w:r>
    </w:p>
    <w:p w14:paraId="11D81EC4" w14:textId="07808068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Экстренные меры:</w:t>
      </w:r>
      <w:r w:rsidR="005E5892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="005E5892" w:rsidRPr="004860A5">
        <w:rPr>
          <w:rFonts w:ascii="Times New Roman" w:hAnsi="Times New Roman" w:cs="Times New Roman"/>
          <w:sz w:val="21"/>
          <w:lang w:val="ru-RU" w:bidi="ru-RU"/>
        </w:rPr>
        <w:t xml:space="preserve">избегать </w:t>
      </w:r>
      <w:r w:rsidRPr="004860A5">
        <w:rPr>
          <w:rFonts w:ascii="Times New Roman" w:hAnsi="Times New Roman" w:cs="Times New Roman"/>
          <w:sz w:val="21"/>
          <w:lang w:val="ru-RU" w:bidi="ru-RU"/>
        </w:rPr>
        <w:t>попадания на кожу и в глаза.</w:t>
      </w:r>
    </w:p>
    <w:p w14:paraId="2B20FCBA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Не допускать попадания продукта в канализацию.</w:t>
      </w:r>
    </w:p>
    <w:p w14:paraId="2B8C35E7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ind w:left="1418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Обеспечить достаточную вентиляцию.</w:t>
      </w:r>
    </w:p>
    <w:p w14:paraId="3CFC9996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Меры по защите окружающей среды: собрать утечку во избежание загрязнения окружающей среды. Не допускать попадания утечки в канализацию, поверхностные и грунтовые воды.</w:t>
      </w:r>
    </w:p>
    <w:p w14:paraId="419CF1F3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Методы локализации и удаления разлитого химического вещества и используемые материалы для утилизации:</w:t>
      </w:r>
    </w:p>
    <w:p w14:paraId="3CFAC4AE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При небольших разливах вытереть бумагой и полотенцами и собрать в контейнер для дальнейшей утилизации.</w:t>
      </w:r>
    </w:p>
    <w:p w14:paraId="7B581309" w14:textId="7FA0C763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При больших разливах собрать специальными инструментами и поместить в герметичный контейнер для дальнейшей утилизации.</w:t>
      </w:r>
    </w:p>
    <w:p w14:paraId="560E2763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7CDF3993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7: Обращение и хранение</w:t>
      </w:r>
    </w:p>
    <w:p w14:paraId="1AB0BF9B" w14:textId="32CD5E06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lastRenderedPageBreak/>
        <w:t xml:space="preserve">Меры предосторожности при обращении: </w:t>
      </w:r>
      <w:r w:rsidR="005E5892" w:rsidRPr="004860A5">
        <w:rPr>
          <w:rFonts w:ascii="Times New Roman" w:hAnsi="Times New Roman" w:cs="Times New Roman"/>
          <w:sz w:val="21"/>
          <w:lang w:val="ru-RU" w:bidi="ru-RU"/>
        </w:rPr>
        <w:t xml:space="preserve">держать </w:t>
      </w:r>
      <w:r w:rsidRPr="004860A5">
        <w:rPr>
          <w:rFonts w:ascii="Times New Roman" w:hAnsi="Times New Roman" w:cs="Times New Roman"/>
          <w:sz w:val="21"/>
          <w:lang w:val="ru-RU" w:bidi="ru-RU"/>
        </w:rPr>
        <w:t>вдали от источников огня и тепла, не курить на рабочем месте. Использовать взрывобезопасную вентиляционную систему и оборудование. Оператору рекомендуется использовать химические защитные очки, непромокаемую спецодежду и стандартные непромокаемые перчатки.</w:t>
      </w:r>
    </w:p>
    <w:p w14:paraId="09B352E3" w14:textId="0CB170E3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В плохо проветриваемых рабочих зонах использовать средства защиты органов дыхания.</w:t>
      </w:r>
    </w:p>
    <w:p w14:paraId="18EDF4A2" w14:textId="5FDB8BE5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Меры предосторожности при хранении: продукт следует хранить в прохладном, сухом и вентилируемом месте. Вследствие гигроскопичности не должен напрямую контактировать с воздухом, желательно, чтобы температура была ниже 30</w:t>
      </w:r>
      <w:r w:rsidR="005E5892">
        <w:rPr>
          <w:rFonts w:ascii="Times New Roman" w:hAnsi="Times New Roman" w:cs="Times New Roman"/>
          <w:sz w:val="21"/>
          <w:lang w:val="ru-RU" w:bidi="ru-RU"/>
        </w:rPr>
        <w:t> </w:t>
      </w:r>
      <w:r w:rsidRPr="004860A5">
        <w:rPr>
          <w:rFonts w:ascii="Times New Roman" w:hAnsi="Times New Roman" w:cs="Times New Roman"/>
          <w:sz w:val="21"/>
          <w:lang w:val="ru-RU" w:bidi="ru-RU"/>
        </w:rPr>
        <w:t>℃ и не превышала 40</w:t>
      </w:r>
      <w:r w:rsidR="005E5892">
        <w:rPr>
          <w:rFonts w:ascii="Times New Roman" w:hAnsi="Times New Roman" w:cs="Times New Roman"/>
          <w:sz w:val="21"/>
          <w:lang w:val="ru-RU" w:bidi="ru-RU"/>
        </w:rPr>
        <w:t> </w:t>
      </w:r>
      <w:r w:rsidRPr="004860A5">
        <w:rPr>
          <w:rFonts w:ascii="Times New Roman" w:hAnsi="Times New Roman" w:cs="Times New Roman"/>
          <w:sz w:val="21"/>
          <w:lang w:val="ru-RU" w:bidi="ru-RU"/>
        </w:rPr>
        <w:t>℃ (высокая температура хранения может привести к ухудшению свойств продукта, но не вызовет аварийных ситуаций).</w:t>
      </w:r>
    </w:p>
    <w:p w14:paraId="2C586B4E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4071B021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8: Контроль воздействия и индивидуальная защита</w:t>
      </w:r>
    </w:p>
    <w:p w14:paraId="647EAC8A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Вредное вещество: нет</w:t>
      </w:r>
    </w:p>
    <w:p w14:paraId="6AAE2011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Меры контроля: хорошая вентиляция на рабочем месте.</w:t>
      </w:r>
    </w:p>
    <w:p w14:paraId="351128A2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Защита кожи и тела: использовать средства индивидуальной защиты и защитную одежду, закрывающую руки и ноги.</w:t>
      </w:r>
    </w:p>
    <w:p w14:paraId="6E509D60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Защита органов дыхания: не применимо.</w:t>
      </w:r>
    </w:p>
    <w:p w14:paraId="25B25381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Защита глаз: рекомендуется носить защитные очки.</w:t>
      </w:r>
    </w:p>
    <w:p w14:paraId="453A376E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Защита рук: рекомендуется использовать непроницаемые перчатки.</w:t>
      </w:r>
    </w:p>
    <w:p w14:paraId="40EC1431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Другие средства защиты: выбор средств индивидуальной защиты должен соответствовать, по крайней мере, следующим законам и стандартам: Закон Китайской Народной Республики «О профилактике и лечении профессиональных заболеваний», GB/T 11651-2008 Спецификация выбора средств индивидуальной защиты.</w:t>
      </w:r>
    </w:p>
    <w:p w14:paraId="27234622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231A0CA5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9: Физико-химические свойства</w:t>
      </w:r>
    </w:p>
    <w:p w14:paraId="3963E4FE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Внешний вид и форма: белое мягкое кремообразное вещество.</w:t>
      </w:r>
    </w:p>
    <w:p w14:paraId="4854AFF3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Цвет: белый</w:t>
      </w:r>
    </w:p>
    <w:p w14:paraId="11DBA177" w14:textId="67B885D3" w:rsidR="005E5892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Вязкость (Па·с): 300-1</w:t>
      </w:r>
      <w:r w:rsidR="005E5892">
        <w:rPr>
          <w:rFonts w:ascii="Times New Roman" w:hAnsi="Times New Roman" w:cs="Times New Roman"/>
          <w:sz w:val="21"/>
          <w:lang w:val="ru-RU" w:bidi="ru-RU"/>
        </w:rPr>
        <w:t> 000</w:t>
      </w:r>
    </w:p>
    <w:p w14:paraId="73EEE8A6" w14:textId="12CE5D3D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Плотность (г/см</w:t>
      </w:r>
      <w:r w:rsidRPr="004860A5">
        <w:rPr>
          <w:rFonts w:ascii="Times New Roman" w:hAnsi="Times New Roman" w:cs="Times New Roman"/>
          <w:sz w:val="21"/>
          <w:vertAlign w:val="superscript"/>
          <w:lang w:val="ru-RU" w:bidi="ru-RU"/>
        </w:rPr>
        <w:t>3</w:t>
      </w:r>
      <w:r w:rsidRPr="004860A5">
        <w:rPr>
          <w:rFonts w:ascii="Times New Roman" w:hAnsi="Times New Roman" w:cs="Times New Roman"/>
          <w:sz w:val="21"/>
          <w:lang w:val="ru-RU" w:bidi="ru-RU"/>
        </w:rPr>
        <w:t>): 1,5-1,7</w:t>
      </w:r>
    </w:p>
    <w:p w14:paraId="2F600D4F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 xml:space="preserve">Температура вспышки (℃): </w:t>
      </w:r>
      <w:r w:rsidRPr="004860A5">
        <w:rPr>
          <w:rFonts w:ascii="Malgun Gothic" w:eastAsia="Malgun Gothic" w:hAnsi="Malgun Gothic" w:cs="Malgun Gothic"/>
          <w:sz w:val="21"/>
          <w:lang w:val="ru-RU" w:bidi="ru-RU"/>
        </w:rPr>
        <w:t>＞</w:t>
      </w:r>
      <w:r w:rsidRPr="004860A5">
        <w:rPr>
          <w:rFonts w:ascii="Times New Roman" w:hAnsi="Times New Roman" w:cs="Times New Roman"/>
          <w:sz w:val="21"/>
          <w:lang w:val="ru-RU" w:bidi="ru-RU"/>
        </w:rPr>
        <w:t>140</w:t>
      </w:r>
    </w:p>
    <w:p w14:paraId="12EB63D9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 xml:space="preserve">Температура воспламенения (℃): </w:t>
      </w:r>
      <w:r w:rsidRPr="004860A5">
        <w:rPr>
          <w:rFonts w:ascii="Malgun Gothic" w:eastAsia="Malgun Gothic" w:hAnsi="Malgun Gothic" w:cs="Malgun Gothic"/>
          <w:sz w:val="21"/>
          <w:lang w:val="ru-RU" w:bidi="ru-RU"/>
        </w:rPr>
        <w:t>＞</w:t>
      </w:r>
      <w:r w:rsidRPr="004860A5">
        <w:rPr>
          <w:rFonts w:ascii="Times New Roman" w:hAnsi="Times New Roman" w:cs="Times New Roman"/>
          <w:sz w:val="21"/>
          <w:lang w:val="ru-RU" w:bidi="ru-RU"/>
        </w:rPr>
        <w:t>300</w:t>
      </w:r>
    </w:p>
    <w:p w14:paraId="6B622EA2" w14:textId="045C78B2" w:rsidR="00083225" w:rsidRPr="004860A5" w:rsidRDefault="005E5892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lang w:val="ru-RU" w:bidi="ru-RU"/>
        </w:rPr>
        <w:t xml:space="preserve">Точка кипения: </w:t>
      </w:r>
      <w:r w:rsidR="00083225" w:rsidRPr="004860A5">
        <w:rPr>
          <w:rFonts w:ascii="Times New Roman" w:hAnsi="Times New Roman" w:cs="Times New Roman"/>
          <w:sz w:val="21"/>
          <w:lang w:val="ru-RU" w:bidi="ru-RU"/>
        </w:rPr>
        <w:t>неприменимо</w:t>
      </w:r>
    </w:p>
    <w:p w14:paraId="30A3DC89" w14:textId="167A32F9" w:rsidR="00083225" w:rsidRPr="004860A5" w:rsidRDefault="005E5892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lang w:val="ru-RU" w:bidi="ru-RU"/>
        </w:rPr>
        <w:t xml:space="preserve">PH: </w:t>
      </w:r>
      <w:r w:rsidR="00083225" w:rsidRPr="004860A5">
        <w:rPr>
          <w:rFonts w:ascii="Times New Roman" w:hAnsi="Times New Roman" w:cs="Times New Roman"/>
          <w:sz w:val="21"/>
          <w:lang w:val="ru-RU" w:bidi="ru-RU"/>
        </w:rPr>
        <w:t>неприменимо</w:t>
      </w:r>
    </w:p>
    <w:p w14:paraId="19504BF6" w14:textId="1DFAEAD1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ind w:left="1418" w:hanging="1418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Летучие органические соединения: соответствуют требованиям к содержанию летучих органических соединений в клеях данного типа, указанным в стандарте GB 33392-2020 Предельное содержание летучих органических соединений в клеях.</w:t>
      </w:r>
    </w:p>
    <w:p w14:paraId="78848EC3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Плотность паров: неприменимо</w:t>
      </w:r>
    </w:p>
    <w:p w14:paraId="378A9AB3" w14:textId="254A2B82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Давление пара: менее 5 мм р</w:t>
      </w:r>
      <w:r w:rsidR="005E5892">
        <w:rPr>
          <w:rFonts w:ascii="Times New Roman" w:hAnsi="Times New Roman" w:cs="Times New Roman"/>
          <w:sz w:val="21"/>
          <w:lang w:val="ru-RU" w:bidi="ru-RU"/>
        </w:rPr>
        <w:t>т. ст. при температуре ниже 25 ℃</w:t>
      </w:r>
    </w:p>
    <w:p w14:paraId="1065BB30" w14:textId="54C57E49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Основное назначение:</w:t>
      </w:r>
    </w:p>
    <w:p w14:paraId="29CAED17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Используется для склеивания чистой стальной пластины или электрофоретической пластины, мокрого клея или порошкового окрашивания после отвердевания.</w:t>
      </w:r>
    </w:p>
    <w:p w14:paraId="68F65E39" w14:textId="5B5D993F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Применяется для герметизации, гидроизоляции, пылезащиты и антикоррозионной защиты внутренних и наружных сварных швов кузова автомобиля при высокотемпературном запекании (180-200 ℃).</w:t>
      </w:r>
    </w:p>
    <w:p w14:paraId="30CCE605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4E89ACDD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10: Стабильность и реакционная способность</w:t>
      </w:r>
    </w:p>
    <w:p w14:paraId="12B9734E" w14:textId="0E55C1E1" w:rsidR="00083225" w:rsidRPr="004860A5" w:rsidRDefault="005E5892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lang w:val="ru-RU" w:bidi="ru-RU"/>
        </w:rPr>
        <w:t>Стабильность: стабилен</w:t>
      </w:r>
    </w:p>
    <w:p w14:paraId="6F8922B8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Опасность полимеризации: не возникает</w:t>
      </w:r>
    </w:p>
    <w:p w14:paraId="7B05CD33" w14:textId="32845271" w:rsidR="00083225" w:rsidRPr="004860A5" w:rsidRDefault="005E5892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>
        <w:rPr>
          <w:rFonts w:ascii="Times New Roman" w:hAnsi="Times New Roman" w:cs="Times New Roman"/>
          <w:sz w:val="21"/>
          <w:lang w:val="ru-RU" w:bidi="ru-RU"/>
        </w:rPr>
        <w:t xml:space="preserve">Несовместимость: </w:t>
      </w:r>
      <w:r w:rsidR="00083225" w:rsidRPr="004860A5">
        <w:rPr>
          <w:rFonts w:ascii="Times New Roman" w:hAnsi="Times New Roman" w:cs="Times New Roman"/>
          <w:sz w:val="21"/>
          <w:lang w:val="ru-RU" w:bidi="ru-RU"/>
        </w:rPr>
        <w:t>нет</w:t>
      </w:r>
    </w:p>
    <w:p w14:paraId="289E0E25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Обстоятельства, которых следует избегать: неприменимо</w:t>
      </w:r>
    </w:p>
    <w:p w14:paraId="52917B94" w14:textId="3FA12961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Опасные продукты распада (нетермическое разложение): нет</w:t>
      </w:r>
    </w:p>
    <w:p w14:paraId="24BD46BB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323ECA50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11: Токсикологическая информация</w:t>
      </w:r>
    </w:p>
    <w:p w14:paraId="5CB8F22F" w14:textId="77777777" w:rsidR="007F2DB4" w:rsidRDefault="007F2DB4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24DE24D2" w14:textId="73CEB9C0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Основные пути проникновения: случайное проглатывание, длительный контакт с кожей.</w:t>
      </w:r>
    </w:p>
    <w:p w14:paraId="793749F4" w14:textId="77777777" w:rsidR="00083225" w:rsidRPr="004860A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Признаки и симптомы: длительное воздействие может вызвать воспалении кожи при некоторой атопии.</w:t>
      </w:r>
    </w:p>
    <w:p w14:paraId="591D0249" w14:textId="5C7F50AE" w:rsidR="00083225" w:rsidRDefault="00083225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Ухудшение условий выживания, вызванное воздействием, не известно.</w:t>
      </w:r>
    </w:p>
    <w:p w14:paraId="1B4702D2" w14:textId="77777777" w:rsidR="00103A64" w:rsidRDefault="00103A64" w:rsidP="005E58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6890FC42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 xml:space="preserve">Острая токсичность: </w:t>
      </w:r>
    </w:p>
    <w:p w14:paraId="1D2A5548" w14:textId="4D3C31AB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 w:rsidR="00D00C00">
        <w:rPr>
          <w:rFonts w:ascii="Times New Roman" w:hAnsi="Times New Roman" w:cs="Times New Roman"/>
          <w:sz w:val="21"/>
          <w:lang w:val="ru-RU" w:bidi="ru-RU"/>
        </w:rPr>
        <w:t>33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в/ж, крысы (расчётное)</w:t>
      </w:r>
    </w:p>
    <w:p w14:paraId="7C1674CF" w14:textId="5309AC19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ЛК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4</w:t>
      </w:r>
      <w:r w:rsidR="00D00C00">
        <w:rPr>
          <w:rFonts w:ascii="Times New Roman" w:hAnsi="Times New Roman" w:cs="Times New Roman"/>
          <w:sz w:val="21"/>
          <w:lang w:val="ru-RU" w:bidi="ru-RU"/>
        </w:rPr>
        <w:t>1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мг/м</w:t>
      </w:r>
      <w:r w:rsidRPr="00103A64">
        <w:rPr>
          <w:rFonts w:ascii="Times New Roman" w:hAnsi="Times New Roman" w:cs="Times New Roman"/>
          <w:sz w:val="21"/>
          <w:vertAlign w:val="superscript"/>
          <w:lang w:val="ru-RU" w:bidi="ru-RU"/>
        </w:rPr>
        <w:t>3</w:t>
      </w:r>
      <w:r w:rsidRPr="00103A64">
        <w:rPr>
          <w:rFonts w:ascii="Times New Roman" w:hAnsi="Times New Roman" w:cs="Times New Roman"/>
          <w:sz w:val="21"/>
          <w:lang w:val="ru-RU" w:bidi="ru-RU"/>
        </w:rPr>
        <w:t>, инг., крысы, 4 ч (расчётное)</w:t>
      </w:r>
    </w:p>
    <w:p w14:paraId="048C183F" w14:textId="4F6D4AE8" w:rsid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ЛД</w:t>
      </w:r>
      <w:r w:rsidRPr="00103A64">
        <w:rPr>
          <w:rFonts w:ascii="Times New Roman" w:hAnsi="Times New Roman" w:cs="Times New Roman"/>
          <w:sz w:val="21"/>
          <w:vertAlign w:val="subscript"/>
          <w:lang w:val="ru-RU" w:bidi="ru-RU"/>
        </w:rPr>
        <w:t>50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˃ </w:t>
      </w:r>
      <w:r w:rsidR="00D00C00">
        <w:rPr>
          <w:rFonts w:ascii="Times New Roman" w:hAnsi="Times New Roman" w:cs="Times New Roman"/>
          <w:sz w:val="21"/>
          <w:lang w:val="ru-RU" w:bidi="ru-RU"/>
        </w:rPr>
        <w:t>29</w:t>
      </w:r>
      <w:r w:rsidRPr="00103A64">
        <w:rPr>
          <w:rFonts w:ascii="Times New Roman" w:hAnsi="Times New Roman" w:cs="Times New Roman"/>
          <w:sz w:val="21"/>
          <w:lang w:val="ru-RU" w:bidi="ru-RU"/>
        </w:rPr>
        <w:t>00 мг/кг, н/к, кр</w:t>
      </w:r>
      <w:r w:rsidR="00D00C00">
        <w:rPr>
          <w:rFonts w:ascii="Times New Roman" w:hAnsi="Times New Roman" w:cs="Times New Roman"/>
          <w:sz w:val="21"/>
          <w:lang w:val="ru-RU" w:bidi="ru-RU"/>
        </w:rPr>
        <w:t>олики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(расчётное)</w:t>
      </w:r>
    </w:p>
    <w:p w14:paraId="27936465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160"/>
        <w:gridCol w:w="2111"/>
        <w:gridCol w:w="2025"/>
        <w:gridCol w:w="2054"/>
      </w:tblGrid>
      <w:tr w:rsidR="00103A64" w:rsidRPr="000242D7" w14:paraId="164FC287" w14:textId="77777777" w:rsidTr="00103A64">
        <w:tc>
          <w:tcPr>
            <w:tcW w:w="3160" w:type="dxa"/>
          </w:tcPr>
          <w:p w14:paraId="0D8AE3DC" w14:textId="77777777" w:rsidR="00103A64" w:rsidRPr="00103A64" w:rsidRDefault="00103A64" w:rsidP="00103A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lang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Компоненты</w:t>
            </w:r>
          </w:p>
        </w:tc>
        <w:tc>
          <w:tcPr>
            <w:tcW w:w="2111" w:type="dxa"/>
          </w:tcPr>
          <w:p w14:paraId="24542087" w14:textId="767B834E" w:rsidR="00103A64" w:rsidRPr="00103A64" w:rsidRDefault="00103A64" w:rsidP="00DE47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ЛД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проглатывании</w:t>
            </w:r>
          </w:p>
        </w:tc>
        <w:tc>
          <w:tcPr>
            <w:tcW w:w="2025" w:type="dxa"/>
          </w:tcPr>
          <w:p w14:paraId="4A7097F6" w14:textId="77777777" w:rsidR="00103A64" w:rsidRPr="00103A64" w:rsidRDefault="00103A64" w:rsidP="00DE47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ЛК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вдыхании</w:t>
            </w:r>
          </w:p>
        </w:tc>
        <w:tc>
          <w:tcPr>
            <w:tcW w:w="2054" w:type="dxa"/>
          </w:tcPr>
          <w:p w14:paraId="5C8285B1" w14:textId="77777777" w:rsidR="00103A64" w:rsidRPr="00103A64" w:rsidRDefault="00103A64" w:rsidP="00DE47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ЛД</w:t>
            </w:r>
            <w:r w:rsidRPr="00103A64">
              <w:rPr>
                <w:rFonts w:ascii="Times New Roman" w:hAnsi="Times New Roman" w:cs="Times New Roman"/>
                <w:sz w:val="21"/>
                <w:vertAlign w:val="subscript"/>
                <w:lang w:val="ru-RU" w:bidi="ru-RU"/>
              </w:rPr>
              <w:t>50</w:t>
            </w: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, при попадании на кожу</w:t>
            </w:r>
          </w:p>
        </w:tc>
      </w:tr>
      <w:tr w:rsidR="00103A64" w:rsidRPr="00103A64" w14:paraId="10A0184E" w14:textId="77777777" w:rsidTr="0054020C">
        <w:trPr>
          <w:trHeight w:val="465"/>
        </w:trPr>
        <w:tc>
          <w:tcPr>
            <w:tcW w:w="3160" w:type="dxa"/>
            <w:vAlign w:val="center"/>
          </w:tcPr>
          <w:p w14:paraId="7FF3FE2E" w14:textId="3764AE64" w:rsidR="00103A64" w:rsidRPr="00103A64" w:rsidRDefault="00103A64" w:rsidP="00103A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Акриловая смола</w:t>
            </w:r>
          </w:p>
        </w:tc>
        <w:tc>
          <w:tcPr>
            <w:tcW w:w="2111" w:type="dxa"/>
            <w:vAlign w:val="center"/>
          </w:tcPr>
          <w:p w14:paraId="4E6B17BB" w14:textId="7B693DF2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2025" w:type="dxa"/>
            <w:vAlign w:val="center"/>
          </w:tcPr>
          <w:p w14:paraId="7D7A45DC" w14:textId="0F7A5B70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2054" w:type="dxa"/>
            <w:vAlign w:val="center"/>
          </w:tcPr>
          <w:p w14:paraId="56D6FC76" w14:textId="6412882A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103A64" w:rsidRPr="00103A64" w14:paraId="6BF69814" w14:textId="77777777" w:rsidTr="0054020C">
        <w:trPr>
          <w:trHeight w:val="465"/>
        </w:trPr>
        <w:tc>
          <w:tcPr>
            <w:tcW w:w="3160" w:type="dxa"/>
            <w:vAlign w:val="center"/>
          </w:tcPr>
          <w:p w14:paraId="68D12F37" w14:textId="2C830BB8" w:rsidR="00103A64" w:rsidRPr="00103A64" w:rsidRDefault="00103A64" w:rsidP="00103A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Полиуретановая смола</w:t>
            </w:r>
          </w:p>
        </w:tc>
        <w:tc>
          <w:tcPr>
            <w:tcW w:w="2111" w:type="dxa"/>
            <w:vAlign w:val="center"/>
          </w:tcPr>
          <w:p w14:paraId="3C0D4ABD" w14:textId="35FEA11B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2025" w:type="dxa"/>
            <w:vAlign w:val="center"/>
          </w:tcPr>
          <w:p w14:paraId="64F914DE" w14:textId="0477473A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2054" w:type="dxa"/>
            <w:vAlign w:val="center"/>
          </w:tcPr>
          <w:p w14:paraId="42A26B2E" w14:textId="6EF43B4F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103A64" w:rsidRPr="00103A64" w14:paraId="1B9F0277" w14:textId="77777777" w:rsidTr="0054020C">
        <w:trPr>
          <w:trHeight w:val="465"/>
        </w:trPr>
        <w:tc>
          <w:tcPr>
            <w:tcW w:w="3160" w:type="dxa"/>
            <w:vAlign w:val="center"/>
          </w:tcPr>
          <w:p w14:paraId="6E352555" w14:textId="3A656012" w:rsidR="00103A64" w:rsidRPr="00103A64" w:rsidRDefault="00103A64" w:rsidP="00103A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Эпоксидная смола</w:t>
            </w:r>
          </w:p>
        </w:tc>
        <w:tc>
          <w:tcPr>
            <w:tcW w:w="2111" w:type="dxa"/>
            <w:vAlign w:val="center"/>
          </w:tcPr>
          <w:p w14:paraId="07E627A4" w14:textId="13F52D85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2025" w:type="dxa"/>
            <w:vAlign w:val="center"/>
          </w:tcPr>
          <w:p w14:paraId="238B7880" w14:textId="3FE00DF9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  <w:tc>
          <w:tcPr>
            <w:tcW w:w="2054" w:type="dxa"/>
            <w:vAlign w:val="center"/>
          </w:tcPr>
          <w:p w14:paraId="389A89A3" w14:textId="1184EE50" w:rsidR="00103A64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-</w:t>
            </w:r>
          </w:p>
        </w:tc>
      </w:tr>
      <w:tr w:rsidR="0054020C" w:rsidRPr="00103A64" w14:paraId="54EE1A13" w14:textId="77777777" w:rsidTr="0054020C">
        <w:trPr>
          <w:trHeight w:val="465"/>
        </w:trPr>
        <w:tc>
          <w:tcPr>
            <w:tcW w:w="3160" w:type="dxa"/>
            <w:vAlign w:val="center"/>
          </w:tcPr>
          <w:p w14:paraId="2F05F17F" w14:textId="5E235E4A" w:rsidR="0054020C" w:rsidRPr="00103A64" w:rsidRDefault="0054020C" w:rsidP="005402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Диизононилфталат</w:t>
            </w:r>
          </w:p>
        </w:tc>
        <w:tc>
          <w:tcPr>
            <w:tcW w:w="2111" w:type="dxa"/>
            <w:vAlign w:val="center"/>
          </w:tcPr>
          <w:p w14:paraId="120E5E92" w14:textId="405405AD" w:rsidR="0054020C" w:rsidRPr="00103A64" w:rsidRDefault="0054020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10000 мг/кг, крысы</w:t>
            </w:r>
          </w:p>
        </w:tc>
        <w:tc>
          <w:tcPr>
            <w:tcW w:w="2025" w:type="dxa"/>
            <w:vAlign w:val="center"/>
          </w:tcPr>
          <w:p w14:paraId="4C4EBAD0" w14:textId="726A90A4" w:rsidR="0054020C" w:rsidRPr="00103A64" w:rsidRDefault="0054020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4,4 мг/л воздуха, крысы, 4 ч</w:t>
            </w:r>
          </w:p>
        </w:tc>
        <w:tc>
          <w:tcPr>
            <w:tcW w:w="2054" w:type="dxa"/>
            <w:vAlign w:val="center"/>
          </w:tcPr>
          <w:p w14:paraId="0361AB1D" w14:textId="7D3BD8C3" w:rsidR="0054020C" w:rsidRPr="00103A64" w:rsidRDefault="0054020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3160 мг/кг, кролики</w:t>
            </w:r>
          </w:p>
        </w:tc>
      </w:tr>
      <w:tr w:rsidR="0054020C" w:rsidRPr="00103A64" w14:paraId="7A32E9EC" w14:textId="77777777" w:rsidTr="0054020C">
        <w:trPr>
          <w:trHeight w:val="465"/>
        </w:trPr>
        <w:tc>
          <w:tcPr>
            <w:tcW w:w="3160" w:type="dxa"/>
            <w:vAlign w:val="center"/>
          </w:tcPr>
          <w:p w14:paraId="4D6B40FD" w14:textId="0DE52F3A" w:rsidR="0054020C" w:rsidRPr="00103A64" w:rsidRDefault="0054020C" w:rsidP="005402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Ок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сид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кальция</w:t>
            </w:r>
          </w:p>
        </w:tc>
        <w:tc>
          <w:tcPr>
            <w:tcW w:w="2111" w:type="dxa"/>
            <w:vAlign w:val="center"/>
          </w:tcPr>
          <w:p w14:paraId="26A90DF1" w14:textId="0FBA64D3" w:rsidR="0054020C" w:rsidRPr="00103A64" w:rsidRDefault="00DE478F" w:rsidP="00DE478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DE478F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&gt; 2000 мг/кг, крысы </w:t>
            </w:r>
          </w:p>
        </w:tc>
        <w:tc>
          <w:tcPr>
            <w:tcW w:w="2025" w:type="dxa"/>
            <w:vAlign w:val="center"/>
          </w:tcPr>
          <w:p w14:paraId="3E889CD5" w14:textId="6FA803B7" w:rsidR="0054020C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DE478F">
              <w:rPr>
                <w:rFonts w:ascii="Times New Roman" w:hAnsi="Times New Roman" w:cs="Times New Roman"/>
                <w:sz w:val="21"/>
                <w:lang w:val="ru-RU" w:bidi="ru-RU"/>
              </w:rPr>
              <w:t>&gt; 6040 мг/м3, крысы, 4 ч</w:t>
            </w:r>
          </w:p>
        </w:tc>
        <w:tc>
          <w:tcPr>
            <w:tcW w:w="2054" w:type="dxa"/>
            <w:vAlign w:val="center"/>
          </w:tcPr>
          <w:p w14:paraId="19F57FC2" w14:textId="3D76453F" w:rsidR="0054020C" w:rsidRPr="00103A64" w:rsidRDefault="00DE478F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DE478F">
              <w:rPr>
                <w:rFonts w:ascii="Times New Roman" w:hAnsi="Times New Roman" w:cs="Times New Roman"/>
                <w:sz w:val="21"/>
                <w:lang w:val="ru-RU" w:bidi="ru-RU"/>
              </w:rPr>
              <w:t>&gt; 2500 мг/кг, кролики</w:t>
            </w:r>
          </w:p>
        </w:tc>
      </w:tr>
      <w:tr w:rsidR="0054020C" w:rsidRPr="00103A64" w14:paraId="5BE684E1" w14:textId="77777777" w:rsidTr="0054020C">
        <w:trPr>
          <w:trHeight w:val="465"/>
        </w:trPr>
        <w:tc>
          <w:tcPr>
            <w:tcW w:w="3160" w:type="dxa"/>
            <w:vAlign w:val="center"/>
          </w:tcPr>
          <w:p w14:paraId="0E4508A2" w14:textId="2C517E97" w:rsidR="0054020C" w:rsidRPr="00103A64" w:rsidRDefault="0054020C" w:rsidP="005402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2111" w:type="dxa"/>
            <w:vAlign w:val="center"/>
          </w:tcPr>
          <w:p w14:paraId="0968F91C" w14:textId="7BF7B456" w:rsidR="0054020C" w:rsidRPr="00103A64" w:rsidRDefault="0054020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2000 мг/кг, крысы</w:t>
            </w:r>
          </w:p>
        </w:tc>
        <w:tc>
          <w:tcPr>
            <w:tcW w:w="2025" w:type="dxa"/>
            <w:vAlign w:val="center"/>
          </w:tcPr>
          <w:p w14:paraId="1B295AE0" w14:textId="0C02394A" w:rsidR="0054020C" w:rsidRPr="00103A64" w:rsidRDefault="0054020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3 мг/л воздуха, крысы, 4 ч</w:t>
            </w:r>
          </w:p>
        </w:tc>
        <w:tc>
          <w:tcPr>
            <w:tcW w:w="2054" w:type="dxa"/>
            <w:vAlign w:val="center"/>
          </w:tcPr>
          <w:p w14:paraId="1C900397" w14:textId="4C5C84E7" w:rsidR="0054020C" w:rsidRPr="00103A64" w:rsidRDefault="0054020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&gt; 2000 мг/кг, крысы</w:t>
            </w:r>
          </w:p>
        </w:tc>
      </w:tr>
      <w:tr w:rsidR="0054020C" w:rsidRPr="00103A64" w14:paraId="48D6F1F1" w14:textId="77777777" w:rsidTr="0054020C">
        <w:trPr>
          <w:trHeight w:val="465"/>
        </w:trPr>
        <w:tc>
          <w:tcPr>
            <w:tcW w:w="3160" w:type="dxa"/>
            <w:vAlign w:val="center"/>
          </w:tcPr>
          <w:p w14:paraId="3E2E5750" w14:textId="4D723B60" w:rsidR="0054020C" w:rsidRPr="00103A64" w:rsidRDefault="0054020C" w:rsidP="005402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Дициандиамид</w:t>
            </w:r>
          </w:p>
        </w:tc>
        <w:tc>
          <w:tcPr>
            <w:tcW w:w="2111" w:type="dxa"/>
            <w:vAlign w:val="center"/>
          </w:tcPr>
          <w:p w14:paraId="12D867DD" w14:textId="70B65331" w:rsidR="0054020C" w:rsidRPr="00103A64" w:rsidRDefault="00334DF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334DFC">
              <w:rPr>
                <w:rFonts w:ascii="Times New Roman" w:hAnsi="Times New Roman" w:cs="Times New Roman"/>
                <w:sz w:val="21"/>
                <w:lang w:val="ru-RU" w:bidi="ru-RU"/>
              </w:rPr>
              <w:t xml:space="preserve">&gt; </w:t>
            </w:r>
            <w:r>
              <w:rPr>
                <w:rFonts w:ascii="Times New Roman" w:hAnsi="Times New Roman" w:cs="Times New Roman"/>
                <w:sz w:val="21"/>
                <w:lang w:val="ru-RU" w:bidi="ru-RU"/>
              </w:rPr>
              <w:t>30</w:t>
            </w:r>
            <w:r w:rsidRPr="00334DFC">
              <w:rPr>
                <w:rFonts w:ascii="Times New Roman" w:hAnsi="Times New Roman" w:cs="Times New Roman"/>
                <w:sz w:val="21"/>
                <w:lang w:val="ru-RU" w:bidi="ru-RU"/>
              </w:rPr>
              <w:t>000 мг/кг, крысы</w:t>
            </w:r>
          </w:p>
        </w:tc>
        <w:tc>
          <w:tcPr>
            <w:tcW w:w="2025" w:type="dxa"/>
            <w:vAlign w:val="center"/>
          </w:tcPr>
          <w:p w14:paraId="13154DEC" w14:textId="76C60D93" w:rsidR="0054020C" w:rsidRPr="00103A64" w:rsidRDefault="00334DF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>
              <w:rPr>
                <w:rFonts w:ascii="Times New Roman" w:hAnsi="Times New Roman" w:cs="Times New Roman"/>
                <w:sz w:val="21"/>
                <w:lang w:val="ru-RU" w:bidi="ru-RU"/>
              </w:rPr>
              <w:t>˃ 259 мг/м3, крысы, 4 ч</w:t>
            </w:r>
          </w:p>
        </w:tc>
        <w:tc>
          <w:tcPr>
            <w:tcW w:w="2054" w:type="dxa"/>
            <w:vAlign w:val="center"/>
          </w:tcPr>
          <w:p w14:paraId="335B18E6" w14:textId="7BD4F970" w:rsidR="0054020C" w:rsidRPr="00103A64" w:rsidRDefault="00334DFC" w:rsidP="0054020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334DFC">
              <w:rPr>
                <w:rFonts w:ascii="Times New Roman" w:hAnsi="Times New Roman" w:cs="Times New Roman"/>
                <w:sz w:val="21"/>
                <w:lang w:val="ru-RU" w:bidi="ru-RU"/>
              </w:rPr>
              <w:t>&gt; 2</w:t>
            </w:r>
            <w:r>
              <w:rPr>
                <w:rFonts w:ascii="Times New Roman" w:hAnsi="Times New Roman" w:cs="Times New Roman"/>
                <w:sz w:val="21"/>
                <w:lang w:val="ru-RU" w:bidi="ru-RU"/>
              </w:rPr>
              <w:t>0</w:t>
            </w:r>
            <w:r w:rsidRPr="00334DFC">
              <w:rPr>
                <w:rFonts w:ascii="Times New Roman" w:hAnsi="Times New Roman" w:cs="Times New Roman"/>
                <w:sz w:val="21"/>
                <w:lang w:val="ru-RU" w:bidi="ru-RU"/>
              </w:rPr>
              <w:t>00 мг/кг, кролики</w:t>
            </w:r>
          </w:p>
        </w:tc>
      </w:tr>
    </w:tbl>
    <w:p w14:paraId="4B55C0A5" w14:textId="77777777" w:rsidR="0054020C" w:rsidRDefault="0054020C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1"/>
          <w:lang w:val="ru-RU" w:bidi="ru-RU"/>
        </w:rPr>
      </w:pPr>
    </w:p>
    <w:p w14:paraId="1654F7EA" w14:textId="361849A4" w:rsidR="00103A64" w:rsidRPr="00103A64" w:rsidRDefault="00103A64" w:rsidP="00B36B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b/>
          <w:bCs/>
          <w:sz w:val="21"/>
          <w:lang w:val="ru-RU" w:bidi="ru-RU"/>
        </w:rPr>
        <w:t>Раздражение:</w:t>
      </w:r>
      <w:r w:rsidRPr="00103A64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="00B36BD5" w:rsidRPr="00B36BD5">
        <w:rPr>
          <w:rFonts w:ascii="Times New Roman" w:hAnsi="Times New Roman" w:cs="Times New Roman"/>
          <w:sz w:val="21"/>
          <w:lang w:val="ru-RU" w:bidi="ru-RU"/>
        </w:rPr>
        <w:t>При попадании на кожу вызывает раздражение.</w:t>
      </w:r>
      <w:r w:rsidR="00B36BD5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="00B36BD5" w:rsidRPr="00B36BD5">
        <w:rPr>
          <w:rFonts w:ascii="Times New Roman" w:hAnsi="Times New Roman" w:cs="Times New Roman"/>
          <w:sz w:val="21"/>
          <w:lang w:val="ru-RU" w:bidi="ru-RU"/>
        </w:rPr>
        <w:t>При попадании в глаза вызывает выраженное раздражение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54B792E4" w14:textId="36BA26E3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 xml:space="preserve">Сенсибилизация: </w:t>
      </w:r>
      <w:r w:rsidR="00B36BD5">
        <w:rPr>
          <w:rFonts w:ascii="Times New Roman" w:hAnsi="Times New Roman" w:cs="Times New Roman"/>
          <w:sz w:val="21"/>
          <w:lang w:val="ru-RU" w:bidi="ru-RU"/>
        </w:rPr>
        <w:t>Не классифицируется</w:t>
      </w:r>
      <w:r w:rsidRPr="00103A64">
        <w:rPr>
          <w:rFonts w:ascii="Times New Roman" w:hAnsi="Times New Roman" w:cs="Times New Roman"/>
          <w:sz w:val="21"/>
          <w:lang w:val="ru-RU" w:bidi="ru-RU"/>
        </w:rPr>
        <w:t>.</w:t>
      </w:r>
    </w:p>
    <w:p w14:paraId="218B083A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Мутагенность: Не классифицируется</w:t>
      </w:r>
    </w:p>
    <w:p w14:paraId="6DC752EA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Тератогенность: Не классифицируется</w:t>
      </w:r>
    </w:p>
    <w:p w14:paraId="12C4BD8B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Канцерогенность: Не классифицируется</w:t>
      </w:r>
    </w:p>
    <w:p w14:paraId="0E86D15B" w14:textId="20A82B94" w:rsidR="00103A64" w:rsidRPr="004860A5" w:rsidRDefault="00103A64" w:rsidP="00103A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Репротоксичность: Не классифицируется</w:t>
      </w:r>
    </w:p>
    <w:p w14:paraId="3C0D0E62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19"/>
        <w:gridCol w:w="566"/>
        <w:gridCol w:w="1493"/>
        <w:gridCol w:w="2197"/>
        <w:gridCol w:w="62"/>
        <w:gridCol w:w="713"/>
        <w:gridCol w:w="197"/>
        <w:gridCol w:w="982"/>
        <w:gridCol w:w="152"/>
        <w:gridCol w:w="1074"/>
      </w:tblGrid>
      <w:tr w:rsidR="005E5892" w:rsidRPr="00001E0A" w14:paraId="72AF4DAB" w14:textId="77777777" w:rsidTr="00103A64">
        <w:trPr>
          <w:trHeight w:val="238"/>
        </w:trPr>
        <w:tc>
          <w:tcPr>
            <w:tcW w:w="1026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D1F422C" w14:textId="77777777" w:rsidR="005E5892" w:rsidRPr="00001E0A" w:rsidRDefault="005E5892" w:rsidP="009909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b/>
                <w:lang w:val="ru-RU" w:bidi="ru-RU"/>
              </w:rPr>
              <w:t>Компоненты</w:t>
            </w:r>
          </w:p>
        </w:tc>
        <w:tc>
          <w:tcPr>
            <w:tcW w:w="2275" w:type="pct"/>
            <w:gridSpan w:val="3"/>
            <w:vMerge w:val="restart"/>
            <w:tcBorders>
              <w:top w:val="nil"/>
              <w:left w:val="nil"/>
              <w:right w:val="nil"/>
            </w:tcBorders>
          </w:tcPr>
          <w:p w14:paraId="233A4D1B" w14:textId="77777777" w:rsidR="005E5892" w:rsidRPr="00001E0A" w:rsidRDefault="005E5892" w:rsidP="00990919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b/>
                <w:lang w:val="ru-RU" w:bidi="ru-RU"/>
              </w:rPr>
              <w:t>Воздействие на органы человека и другое состояние здоровья</w:t>
            </w: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ACC45A" w14:textId="77777777" w:rsidR="005E5892" w:rsidRPr="00001E0A" w:rsidRDefault="005E5892" w:rsidP="009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30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14F5655F" w14:textId="77777777" w:rsidR="005E5892" w:rsidRPr="00001E0A" w:rsidRDefault="005E5892" w:rsidP="009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001E0A">
              <w:rPr>
                <w:rFonts w:ascii="Times New Roman" w:hAnsi="Times New Roman" w:cs="Times New Roman"/>
                <w:b/>
                <w:lang w:val="ru-RU" w:bidi="ru-RU"/>
              </w:rPr>
              <w:t>Канцероген</w:t>
            </w:r>
          </w:p>
        </w:tc>
        <w:tc>
          <w:tcPr>
            <w:tcW w:w="655" w:type="pct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53EBB97" w14:textId="77777777" w:rsidR="005E5892" w:rsidRPr="00001E0A" w:rsidRDefault="005E5892" w:rsidP="00990919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E5892" w:rsidRPr="00001E0A" w14:paraId="55FE40DC" w14:textId="77777777" w:rsidTr="00103A64">
        <w:trPr>
          <w:trHeight w:val="238"/>
        </w:trPr>
        <w:tc>
          <w:tcPr>
            <w:tcW w:w="1026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A4393B4" w14:textId="77777777" w:rsidR="005E5892" w:rsidRPr="00001E0A" w:rsidRDefault="005E5892" w:rsidP="00990919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/>
                <w:lang w:val="ru-RU" w:eastAsia="zh-CN"/>
              </w:rPr>
            </w:pPr>
          </w:p>
        </w:tc>
        <w:tc>
          <w:tcPr>
            <w:tcW w:w="2275" w:type="pct"/>
            <w:gridSpan w:val="3"/>
            <w:vMerge/>
            <w:tcBorders>
              <w:left w:val="nil"/>
              <w:bottom w:val="nil"/>
              <w:right w:val="nil"/>
            </w:tcBorders>
          </w:tcPr>
          <w:p w14:paraId="1D864087" w14:textId="77777777" w:rsidR="005E5892" w:rsidRPr="00001E0A" w:rsidRDefault="005E5892" w:rsidP="00990919">
            <w:pPr>
              <w:spacing w:after="0" w:line="240" w:lineRule="auto"/>
              <w:ind w:firstLine="360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val="ru-RU" w:eastAsia="zh-CN"/>
              </w:rPr>
            </w:pPr>
          </w:p>
        </w:tc>
        <w:tc>
          <w:tcPr>
            <w:tcW w:w="414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66303E" w14:textId="650C1BEA" w:rsidR="005E5892" w:rsidRPr="00001E0A" w:rsidRDefault="005E5892" w:rsidP="009909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630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5559303" w14:textId="11863781" w:rsidR="005E5892" w:rsidRPr="00001E0A" w:rsidRDefault="005E5892" w:rsidP="00990919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color w:val="000000"/>
                <w:lang w:val="ru-RU" w:eastAsia="zh-CN"/>
              </w:rPr>
            </w:pPr>
          </w:p>
        </w:tc>
        <w:tc>
          <w:tcPr>
            <w:tcW w:w="655" w:type="pct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1EF5C7CA" w14:textId="4B22CFAF" w:rsidR="005E5892" w:rsidRPr="00001E0A" w:rsidRDefault="005E5892" w:rsidP="00990919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</w:pPr>
          </w:p>
        </w:tc>
      </w:tr>
      <w:tr w:rsidR="00083225" w:rsidRPr="004860A5" w14:paraId="1F9FB113" w14:textId="77777777" w:rsidTr="00103A64">
        <w:trPr>
          <w:gridAfter w:val="1"/>
          <w:wAfter w:w="575" w:type="pct"/>
          <w:trHeight w:val="221"/>
        </w:trPr>
        <w:tc>
          <w:tcPr>
            <w:tcW w:w="13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E557D0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A666C7A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C5AB6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NTP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10E284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IARC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EB919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OSHA</w:t>
            </w:r>
          </w:p>
        </w:tc>
      </w:tr>
      <w:tr w:rsidR="00083225" w:rsidRPr="004860A5" w14:paraId="0B24E8D4" w14:textId="77777777" w:rsidTr="00103A64">
        <w:trPr>
          <w:gridAfter w:val="1"/>
          <w:wAfter w:w="575" w:type="pct"/>
          <w:trHeight w:val="341"/>
        </w:trPr>
        <w:tc>
          <w:tcPr>
            <w:tcW w:w="1329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C58FA32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Смола ПВХ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C833745" w14:textId="77777777" w:rsidR="00083225" w:rsidRPr="004860A5" w:rsidRDefault="00083225" w:rsidP="00083225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ALG IRR</w:t>
            </w:r>
          </w:p>
        </w:tc>
        <w:tc>
          <w:tcPr>
            <w:tcW w:w="120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0EC0326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48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9417B4F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0244983" w14:textId="77777777" w:rsidR="00083225" w:rsidRPr="004860A5" w:rsidRDefault="00083225" w:rsidP="00AC5148">
            <w:pPr>
              <w:spacing w:after="0" w:line="240" w:lineRule="auto"/>
              <w:ind w:right="144"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83225" w:rsidRPr="004860A5" w14:paraId="29A24818" w14:textId="77777777" w:rsidTr="00103A64">
        <w:trPr>
          <w:gridAfter w:val="1"/>
          <w:wAfter w:w="575" w:type="pct"/>
          <w:trHeight w:val="317"/>
        </w:trPr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04D660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Диизононилфталат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0DC0F" w14:textId="77777777" w:rsidR="00083225" w:rsidRPr="004860A5" w:rsidRDefault="00083225" w:rsidP="00083225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ALG IRR</w:t>
            </w:r>
          </w:p>
        </w:tc>
        <w:tc>
          <w:tcPr>
            <w:tcW w:w="12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70912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3E306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93991" w14:textId="77777777" w:rsidR="00083225" w:rsidRPr="004860A5" w:rsidRDefault="00083225" w:rsidP="00AC5148">
            <w:pPr>
              <w:spacing w:after="0" w:line="240" w:lineRule="auto"/>
              <w:ind w:right="144"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83225" w:rsidRPr="004860A5" w14:paraId="57713333" w14:textId="77777777" w:rsidTr="00103A64">
        <w:trPr>
          <w:gridAfter w:val="1"/>
          <w:wAfter w:w="575" w:type="pct"/>
          <w:trHeight w:val="307"/>
        </w:trPr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48115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Титановый пигмент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8DD98" w14:textId="77777777" w:rsidR="00083225" w:rsidRPr="004860A5" w:rsidRDefault="00083225" w:rsidP="00083225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ALG IRR</w:t>
            </w:r>
          </w:p>
        </w:tc>
        <w:tc>
          <w:tcPr>
            <w:tcW w:w="12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9D753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67374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7FCFD" w14:textId="77777777" w:rsidR="00083225" w:rsidRPr="004860A5" w:rsidRDefault="00083225" w:rsidP="00AC5148">
            <w:pPr>
              <w:spacing w:after="0" w:line="240" w:lineRule="auto"/>
              <w:ind w:right="144"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83225" w:rsidRPr="004860A5" w14:paraId="078DD727" w14:textId="77777777" w:rsidTr="00103A64">
        <w:trPr>
          <w:gridAfter w:val="1"/>
          <w:wAfter w:w="575" w:type="pct"/>
          <w:trHeight w:val="317"/>
        </w:trPr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61BB2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Полиамидная смола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15248" w14:textId="77777777" w:rsidR="00083225" w:rsidRPr="004860A5" w:rsidRDefault="00083225" w:rsidP="00083225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ALG IRR</w:t>
            </w:r>
          </w:p>
        </w:tc>
        <w:tc>
          <w:tcPr>
            <w:tcW w:w="12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E6D18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C22DD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23667" w14:textId="77777777" w:rsidR="00083225" w:rsidRPr="004860A5" w:rsidRDefault="00083225" w:rsidP="00AC5148">
            <w:pPr>
              <w:spacing w:after="0" w:line="240" w:lineRule="auto"/>
              <w:ind w:right="144"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83225" w:rsidRPr="004860A5" w14:paraId="1370DC7C" w14:textId="77777777" w:rsidTr="00103A64">
        <w:trPr>
          <w:gridAfter w:val="1"/>
          <w:wAfter w:w="575" w:type="pct"/>
          <w:trHeight w:val="307"/>
        </w:trPr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39C74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5EB34" w14:textId="77777777" w:rsidR="00083225" w:rsidRPr="004860A5" w:rsidRDefault="00083225" w:rsidP="00083225">
            <w:pPr>
              <w:spacing w:after="0" w:line="240" w:lineRule="auto"/>
              <w:ind w:firstLine="36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ALG IRR</w:t>
            </w:r>
          </w:p>
        </w:tc>
        <w:tc>
          <w:tcPr>
            <w:tcW w:w="120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ECF44B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4C940" w14:textId="77777777" w:rsidR="00083225" w:rsidRPr="004860A5" w:rsidRDefault="00083225" w:rsidP="00AC5148">
            <w:pPr>
              <w:spacing w:after="0" w:line="240" w:lineRule="auto"/>
              <w:ind w:right="144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95439" w14:textId="77777777" w:rsidR="00083225" w:rsidRPr="004860A5" w:rsidRDefault="00083225" w:rsidP="00AC5148">
            <w:pPr>
              <w:spacing w:after="0" w:line="240" w:lineRule="auto"/>
              <w:ind w:right="144" w:firstLine="36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нет</w:t>
            </w:r>
          </w:p>
        </w:tc>
      </w:tr>
      <w:tr w:rsidR="00083225" w:rsidRPr="004860A5" w14:paraId="477AA50D" w14:textId="77777777" w:rsidTr="00103A64">
        <w:trPr>
          <w:gridAfter w:val="1"/>
          <w:wAfter w:w="575" w:type="pct"/>
          <w:trHeight w:val="317"/>
        </w:trPr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7495A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Обозначения: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</w:tcPr>
          <w:p w14:paraId="5755E666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4B5B1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B0A96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1FAAD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83225" w:rsidRPr="004860A5" w14:paraId="2AAACAEC" w14:textId="77777777" w:rsidTr="00103A64">
        <w:trPr>
          <w:gridAfter w:val="1"/>
          <w:wAfter w:w="575" w:type="pct"/>
          <w:trHeight w:val="307"/>
        </w:trPr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1AB445" w14:textId="77777777" w:rsidR="00083225" w:rsidRPr="004860A5" w:rsidRDefault="00083225" w:rsidP="00AC5148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ALG: сенсибилизация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</w:tcPr>
          <w:p w14:paraId="66829F05" w14:textId="77777777" w:rsidR="00083225" w:rsidRPr="004860A5" w:rsidRDefault="00083225" w:rsidP="00AC5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LUN: легкие</w:t>
            </w:r>
          </w:p>
        </w:tc>
        <w:tc>
          <w:tcPr>
            <w:tcW w:w="1207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1B687F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8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2849646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85AF82" w14:textId="77777777" w:rsidR="00083225" w:rsidRPr="004860A5" w:rsidRDefault="00083225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A043E2" w:rsidRPr="004860A5" w14:paraId="0D965C11" w14:textId="77777777" w:rsidTr="00103A64">
        <w:trPr>
          <w:gridAfter w:val="1"/>
          <w:wAfter w:w="575" w:type="pct"/>
          <w:trHeight w:val="283"/>
        </w:trPr>
        <w:tc>
          <w:tcPr>
            <w:tcW w:w="1329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78F28" w14:textId="77777777" w:rsidR="00A043E2" w:rsidRPr="004860A5" w:rsidRDefault="00A043E2" w:rsidP="00AC5148">
            <w:pPr>
              <w:spacing w:after="0" w:line="240" w:lineRule="auto"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IRR: возбудитель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BE00C" w14:textId="77777777" w:rsidR="00A043E2" w:rsidRPr="004860A5" w:rsidRDefault="00A043E2" w:rsidP="00AC51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RES: респирация</w:t>
            </w:r>
          </w:p>
        </w:tc>
        <w:tc>
          <w:tcPr>
            <w:tcW w:w="1693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A673C" w14:textId="6773E13A" w:rsidR="00A043E2" w:rsidRPr="004860A5" w:rsidRDefault="00A043E2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NTO: отсутствует орган-мишень</w:t>
            </w:r>
          </w:p>
        </w:tc>
        <w:tc>
          <w:tcPr>
            <w:tcW w:w="606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572E41" w14:textId="77777777" w:rsidR="00A043E2" w:rsidRPr="004860A5" w:rsidRDefault="00A043E2" w:rsidP="00083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14:paraId="5D870B46" w14:textId="1D21C28C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lang w:val="ru-RU"/>
        </w:rPr>
      </w:pPr>
    </w:p>
    <w:p w14:paraId="0C73FA0D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12: Экологическая информация</w:t>
      </w:r>
    </w:p>
    <w:p w14:paraId="7102A9D5" w14:textId="77777777" w:rsid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</w:p>
    <w:p w14:paraId="13856CC2" w14:textId="0B590432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Экотоксикологическая информация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5"/>
        <w:gridCol w:w="1685"/>
        <w:gridCol w:w="1621"/>
        <w:gridCol w:w="1586"/>
        <w:gridCol w:w="1613"/>
      </w:tblGrid>
      <w:tr w:rsidR="00103A64" w:rsidRPr="000242D7" w14:paraId="5A4AAA2A" w14:textId="77777777" w:rsidTr="00103A64">
        <w:tc>
          <w:tcPr>
            <w:tcW w:w="2845" w:type="dxa"/>
          </w:tcPr>
          <w:p w14:paraId="00AA16C9" w14:textId="77777777" w:rsidR="00103A64" w:rsidRPr="00103A64" w:rsidRDefault="00103A64" w:rsidP="00103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Компоненты</w:t>
            </w:r>
          </w:p>
        </w:tc>
        <w:tc>
          <w:tcPr>
            <w:tcW w:w="1685" w:type="dxa"/>
          </w:tcPr>
          <w:p w14:paraId="1838DB5D" w14:textId="77777777" w:rsidR="00103A64" w:rsidRPr="00103A64" w:rsidRDefault="00103A64" w:rsidP="00103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Острая токсичность для рыб</w:t>
            </w:r>
          </w:p>
        </w:tc>
        <w:tc>
          <w:tcPr>
            <w:tcW w:w="1621" w:type="dxa"/>
          </w:tcPr>
          <w:p w14:paraId="5844370E" w14:textId="77777777" w:rsidR="00103A64" w:rsidRPr="00103A64" w:rsidRDefault="00103A64" w:rsidP="00103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Хроническая токсичность для рыб</w:t>
            </w:r>
          </w:p>
        </w:tc>
        <w:tc>
          <w:tcPr>
            <w:tcW w:w="1586" w:type="dxa"/>
          </w:tcPr>
          <w:p w14:paraId="4C01093C" w14:textId="77777777" w:rsidR="00103A64" w:rsidRPr="00103A64" w:rsidRDefault="00103A64" w:rsidP="00103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Острая токсичность для водных позвоночных</w:t>
            </w:r>
          </w:p>
        </w:tc>
        <w:tc>
          <w:tcPr>
            <w:tcW w:w="1613" w:type="dxa"/>
          </w:tcPr>
          <w:p w14:paraId="5ECC2F97" w14:textId="77777777" w:rsidR="00103A64" w:rsidRPr="00103A64" w:rsidRDefault="00103A64" w:rsidP="00103A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103A64">
              <w:rPr>
                <w:rFonts w:ascii="Times New Roman" w:hAnsi="Times New Roman" w:cs="Times New Roman"/>
                <w:sz w:val="21"/>
                <w:lang w:val="ru-RU" w:bidi="ru-RU"/>
              </w:rPr>
              <w:t>Хроническая токсичность для водных позвоночных</w:t>
            </w:r>
          </w:p>
        </w:tc>
      </w:tr>
      <w:tr w:rsidR="00103A64" w:rsidRPr="00103A64" w14:paraId="556342CF" w14:textId="77777777" w:rsidTr="00FE6A96">
        <w:tc>
          <w:tcPr>
            <w:tcW w:w="2845" w:type="dxa"/>
            <w:vAlign w:val="center"/>
          </w:tcPr>
          <w:p w14:paraId="5C5B1A68" w14:textId="496BE527" w:rsidR="00103A64" w:rsidRPr="00103A64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Акриловая смола</w:t>
            </w:r>
          </w:p>
        </w:tc>
        <w:tc>
          <w:tcPr>
            <w:tcW w:w="1685" w:type="dxa"/>
            <w:vAlign w:val="center"/>
          </w:tcPr>
          <w:p w14:paraId="2E10F58D" w14:textId="2A942B3B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621" w:type="dxa"/>
            <w:vAlign w:val="center"/>
          </w:tcPr>
          <w:p w14:paraId="5BA90008" w14:textId="114B2EB5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86" w:type="dxa"/>
            <w:vAlign w:val="center"/>
          </w:tcPr>
          <w:p w14:paraId="7D731CA0" w14:textId="0C4B990B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613" w:type="dxa"/>
            <w:vAlign w:val="center"/>
          </w:tcPr>
          <w:p w14:paraId="441E31A4" w14:textId="4B3AF2D1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103A64" w:rsidRPr="00103A64" w14:paraId="18A5BDFF" w14:textId="77777777" w:rsidTr="00FE6A96">
        <w:tc>
          <w:tcPr>
            <w:tcW w:w="2845" w:type="dxa"/>
            <w:vAlign w:val="center"/>
          </w:tcPr>
          <w:p w14:paraId="5C06DE0F" w14:textId="4B42D3DF" w:rsidR="00103A64" w:rsidRPr="00103A64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Полиуретановая смола</w:t>
            </w:r>
          </w:p>
        </w:tc>
        <w:tc>
          <w:tcPr>
            <w:tcW w:w="1685" w:type="dxa"/>
            <w:vAlign w:val="center"/>
          </w:tcPr>
          <w:p w14:paraId="0E81BDA5" w14:textId="2F822221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621" w:type="dxa"/>
            <w:vAlign w:val="center"/>
          </w:tcPr>
          <w:p w14:paraId="22550E67" w14:textId="2E641C8A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86" w:type="dxa"/>
            <w:vAlign w:val="center"/>
          </w:tcPr>
          <w:p w14:paraId="34164662" w14:textId="51A797B9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613" w:type="dxa"/>
            <w:vAlign w:val="center"/>
          </w:tcPr>
          <w:p w14:paraId="5596E395" w14:textId="257479E3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103A64" w:rsidRPr="00103A64" w14:paraId="13F4580E" w14:textId="77777777" w:rsidTr="00FE6A96">
        <w:tc>
          <w:tcPr>
            <w:tcW w:w="2845" w:type="dxa"/>
            <w:vAlign w:val="center"/>
          </w:tcPr>
          <w:p w14:paraId="2976A493" w14:textId="5DC6EF85" w:rsidR="00103A64" w:rsidRPr="00103A64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Эпоксидная смола</w:t>
            </w:r>
          </w:p>
        </w:tc>
        <w:tc>
          <w:tcPr>
            <w:tcW w:w="1685" w:type="dxa"/>
            <w:vAlign w:val="center"/>
          </w:tcPr>
          <w:p w14:paraId="47945313" w14:textId="0074BF9A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621" w:type="dxa"/>
            <w:vAlign w:val="center"/>
          </w:tcPr>
          <w:p w14:paraId="2043D82C" w14:textId="19E72B06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86" w:type="dxa"/>
            <w:vAlign w:val="center"/>
          </w:tcPr>
          <w:p w14:paraId="65C8C269" w14:textId="546A41DF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613" w:type="dxa"/>
            <w:vAlign w:val="center"/>
          </w:tcPr>
          <w:p w14:paraId="61D71959" w14:textId="0B6DF24D" w:rsidR="00103A64" w:rsidRPr="002E5E32" w:rsidRDefault="00DE478F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103A64" w:rsidRPr="00103A64" w14:paraId="64C97485" w14:textId="77777777" w:rsidTr="00FE6A96">
        <w:tc>
          <w:tcPr>
            <w:tcW w:w="2845" w:type="dxa"/>
            <w:vAlign w:val="center"/>
          </w:tcPr>
          <w:p w14:paraId="4A2377CC" w14:textId="33DFB588" w:rsidR="00103A64" w:rsidRPr="00103A64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Диизононилфталат</w:t>
            </w:r>
          </w:p>
        </w:tc>
        <w:tc>
          <w:tcPr>
            <w:tcW w:w="1685" w:type="dxa"/>
            <w:vAlign w:val="center"/>
          </w:tcPr>
          <w:p w14:paraId="4DB7A945" w14:textId="13D6DE1C" w:rsidR="00103A64" w:rsidRPr="002E5E32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LC50 &gt; 102 мг/л, Danio rerio, 96 ч</w:t>
            </w:r>
          </w:p>
        </w:tc>
        <w:tc>
          <w:tcPr>
            <w:tcW w:w="1621" w:type="dxa"/>
            <w:vAlign w:val="center"/>
          </w:tcPr>
          <w:p w14:paraId="19E5A5F1" w14:textId="35138F18" w:rsidR="00103A64" w:rsidRPr="002E5E32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NOEC = 0,0185-0,0245 мг/л, Oryzias latipes, 284 д</w:t>
            </w:r>
          </w:p>
        </w:tc>
        <w:tc>
          <w:tcPr>
            <w:tcW w:w="1586" w:type="dxa"/>
            <w:vAlign w:val="center"/>
          </w:tcPr>
          <w:p w14:paraId="1A1BDB48" w14:textId="4A656B07" w:rsidR="00103A64" w:rsidRPr="002E5E32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ЕС50 &gt; 74 мг/л, Daphnia magna, 24 ч</w:t>
            </w:r>
          </w:p>
        </w:tc>
        <w:tc>
          <w:tcPr>
            <w:tcW w:w="1613" w:type="dxa"/>
            <w:vAlign w:val="center"/>
          </w:tcPr>
          <w:p w14:paraId="39B80CA2" w14:textId="2FC7C72E" w:rsidR="00103A64" w:rsidRPr="002E5E32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NOEC &gt; 101 мг/л, Daphnia magna, 21 д</w:t>
            </w:r>
          </w:p>
        </w:tc>
      </w:tr>
      <w:tr w:rsidR="00103A64" w:rsidRPr="004D1E23" w14:paraId="24EF34B2" w14:textId="77777777" w:rsidTr="00FE6A96">
        <w:tc>
          <w:tcPr>
            <w:tcW w:w="2845" w:type="dxa"/>
            <w:vAlign w:val="center"/>
          </w:tcPr>
          <w:p w14:paraId="1F881212" w14:textId="2843F1AF" w:rsidR="00103A64" w:rsidRPr="00103A64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Ок</w:t>
            </w:r>
            <w:r>
              <w:rPr>
                <w:rFonts w:ascii="Times New Roman" w:hAnsi="Times New Roman" w:cs="Times New Roman"/>
                <w:sz w:val="20"/>
                <w:lang w:val="ru-RU" w:bidi="ru-RU"/>
              </w:rPr>
              <w:t>сид</w:t>
            </w: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 xml:space="preserve"> кальция</w:t>
            </w:r>
          </w:p>
        </w:tc>
        <w:tc>
          <w:tcPr>
            <w:tcW w:w="1685" w:type="dxa"/>
            <w:vAlign w:val="center"/>
          </w:tcPr>
          <w:p w14:paraId="422A0AC4" w14:textId="1E7DFDF1" w:rsidR="00103A64" w:rsidRPr="002E5E32" w:rsidRDefault="004D1E23" w:rsidP="004D1E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LC50 = 50,6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мг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, Oncorhynchus mykiss, 96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ч</w:t>
            </w:r>
          </w:p>
        </w:tc>
        <w:tc>
          <w:tcPr>
            <w:tcW w:w="1621" w:type="dxa"/>
            <w:vAlign w:val="center"/>
          </w:tcPr>
          <w:p w14:paraId="61EBCCF4" w14:textId="6283D06E" w:rsidR="00103A64" w:rsidRPr="002E5E32" w:rsidRDefault="004D1E23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86" w:type="dxa"/>
            <w:vAlign w:val="center"/>
          </w:tcPr>
          <w:p w14:paraId="2E229EFC" w14:textId="722A2E60" w:rsidR="00103A64" w:rsidRPr="002E5E32" w:rsidRDefault="004D1E23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EC50 = 49,1 мг/л, Daphnia magna, 48 ч</w:t>
            </w:r>
          </w:p>
        </w:tc>
        <w:tc>
          <w:tcPr>
            <w:tcW w:w="1613" w:type="dxa"/>
            <w:vAlign w:val="center"/>
          </w:tcPr>
          <w:p w14:paraId="0139E412" w14:textId="75DFE98B" w:rsidR="00103A64" w:rsidRPr="002E5E32" w:rsidRDefault="004D1E23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103A64" w:rsidRPr="00103A64" w14:paraId="0839FFD6" w14:textId="77777777" w:rsidTr="00FE6A96">
        <w:tc>
          <w:tcPr>
            <w:tcW w:w="2845" w:type="dxa"/>
            <w:vAlign w:val="center"/>
          </w:tcPr>
          <w:p w14:paraId="07C56650" w14:textId="519B80CB" w:rsidR="00103A64" w:rsidRPr="00103A64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Карбонат кальция</w:t>
            </w:r>
          </w:p>
        </w:tc>
        <w:tc>
          <w:tcPr>
            <w:tcW w:w="1685" w:type="dxa"/>
            <w:vAlign w:val="center"/>
          </w:tcPr>
          <w:p w14:paraId="3AF2BB48" w14:textId="3AF879C4" w:rsidR="00103A64" w:rsidRPr="002E5E32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ЕС50 = 5600 мг/л, Гамбузия обыкновенная, 96 ч</w:t>
            </w:r>
          </w:p>
        </w:tc>
        <w:tc>
          <w:tcPr>
            <w:tcW w:w="1621" w:type="dxa"/>
            <w:vAlign w:val="center"/>
          </w:tcPr>
          <w:p w14:paraId="0D077B6F" w14:textId="69642426" w:rsidR="00103A64" w:rsidRPr="002E5E32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  <w:tc>
          <w:tcPr>
            <w:tcW w:w="1586" w:type="dxa"/>
            <w:vAlign w:val="center"/>
          </w:tcPr>
          <w:p w14:paraId="73170B04" w14:textId="41CBBEBD" w:rsidR="00103A64" w:rsidRPr="002E5E32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CL50 = 3000-7000 мг/л, Daphnia magna, 48 ч</w:t>
            </w:r>
          </w:p>
        </w:tc>
        <w:tc>
          <w:tcPr>
            <w:tcW w:w="1613" w:type="dxa"/>
            <w:vAlign w:val="center"/>
          </w:tcPr>
          <w:p w14:paraId="560E9369" w14:textId="406138F1" w:rsidR="00103A64" w:rsidRPr="002E5E32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-</w:t>
            </w:r>
          </w:p>
        </w:tc>
      </w:tr>
      <w:tr w:rsidR="00103A64" w:rsidRPr="00D36777" w14:paraId="3F2AB077" w14:textId="77777777" w:rsidTr="00FE6A96">
        <w:tc>
          <w:tcPr>
            <w:tcW w:w="2845" w:type="dxa"/>
            <w:vAlign w:val="center"/>
          </w:tcPr>
          <w:p w14:paraId="1FE2DA12" w14:textId="55A8CAC1" w:rsidR="00103A64" w:rsidRPr="00103A64" w:rsidRDefault="00103A64" w:rsidP="00FE6A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1"/>
                <w:lang w:val="ru-RU" w:bidi="ru-RU"/>
              </w:rPr>
            </w:pPr>
            <w:r w:rsidRPr="004860A5">
              <w:rPr>
                <w:rFonts w:ascii="Times New Roman" w:hAnsi="Times New Roman" w:cs="Times New Roman"/>
                <w:sz w:val="20"/>
                <w:lang w:val="ru-RU" w:bidi="ru-RU"/>
              </w:rPr>
              <w:t>Дициандиамид</w:t>
            </w:r>
          </w:p>
        </w:tc>
        <w:tc>
          <w:tcPr>
            <w:tcW w:w="1685" w:type="dxa"/>
            <w:vAlign w:val="center"/>
          </w:tcPr>
          <w:p w14:paraId="5CD494DE" w14:textId="5C564977" w:rsidR="00103A64" w:rsidRPr="002E5E32" w:rsidRDefault="00D36777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NOEC ˃ 1000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мг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, Lepomis macrochirus, 96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ч</w:t>
            </w:r>
          </w:p>
        </w:tc>
        <w:tc>
          <w:tcPr>
            <w:tcW w:w="1621" w:type="dxa"/>
            <w:vAlign w:val="center"/>
          </w:tcPr>
          <w:p w14:paraId="625FE88E" w14:textId="505F8C3D" w:rsidR="00103A64" w:rsidRPr="002E5E32" w:rsidRDefault="00D36777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LOEC ˃ 100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мг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, Oryzias latipes, 14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д</w:t>
            </w:r>
          </w:p>
        </w:tc>
        <w:tc>
          <w:tcPr>
            <w:tcW w:w="1586" w:type="dxa"/>
            <w:vAlign w:val="center"/>
          </w:tcPr>
          <w:p w14:paraId="14697C9C" w14:textId="02F76E05" w:rsidR="00103A64" w:rsidRPr="002E5E32" w:rsidRDefault="00D36777" w:rsidP="00FE6A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ЕС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50 = 3177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мг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,</w:t>
            </w:r>
            <w:r w:rsidRPr="002E5E32">
              <w:rPr>
                <w:sz w:val="20"/>
                <w:szCs w:val="20"/>
              </w:rPr>
              <w:t xml:space="preserve">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Daphnia magna, 48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ч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1613" w:type="dxa"/>
            <w:vAlign w:val="center"/>
          </w:tcPr>
          <w:p w14:paraId="2B9FD9DD" w14:textId="77777777" w:rsidR="00D36777" w:rsidRPr="002E5E32" w:rsidRDefault="00D36777" w:rsidP="00D36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LC50 ˃ 100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мг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/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л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, </w:t>
            </w:r>
          </w:p>
          <w:p w14:paraId="2DDE2B2A" w14:textId="69E6314B" w:rsidR="00103A64" w:rsidRPr="002E5E32" w:rsidRDefault="00D36777" w:rsidP="00D36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2E5E32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 xml:space="preserve">Daphnia magna, 14 </w:t>
            </w:r>
            <w:r w:rsidRPr="002E5E32">
              <w:rPr>
                <w:rFonts w:ascii="Times New Roman" w:hAnsi="Times New Roman" w:cs="Times New Roman"/>
                <w:sz w:val="20"/>
                <w:szCs w:val="20"/>
                <w:lang w:val="ru-RU" w:bidi="ru-RU"/>
              </w:rPr>
              <w:t>д</w:t>
            </w:r>
          </w:p>
        </w:tc>
      </w:tr>
    </w:tbl>
    <w:p w14:paraId="584C7DD1" w14:textId="0849D538" w:rsidR="00083225" w:rsidRPr="00D36777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</w:rPr>
      </w:pPr>
    </w:p>
    <w:p w14:paraId="0983A481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Биологическое разложение: сведения отсутствуют</w:t>
      </w:r>
    </w:p>
    <w:p w14:paraId="1A4A99B8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Небиологическое разложение: не поддается разложению</w:t>
      </w:r>
    </w:p>
    <w:p w14:paraId="3AF7EBCE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Биологическая плотность или биоаккумуляция: сведения отсутствуют</w:t>
      </w:r>
    </w:p>
    <w:p w14:paraId="541E0E02" w14:textId="72DE2DF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Прочее отрицательное воздействие: сведения отсутствуют</w:t>
      </w:r>
    </w:p>
    <w:p w14:paraId="50966327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200C4A34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13: Утилизация отходов</w:t>
      </w:r>
    </w:p>
    <w:p w14:paraId="128780D0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Утилизация отходов:</w:t>
      </w:r>
    </w:p>
    <w:p w14:paraId="73656FD2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Отходы данного продукта классифицируются как твердые отходы в соответствии с GB5085.7-2019 Общие правила определения критериев опасных отходов, утилизируются в соответствии с Законом КНР «О предотвращении и ликвидации загрязнения окружающей среды твердыми отходами» и запрещены к сбросу в канализацию, поверхностные и подземные воды.</w:t>
      </w:r>
    </w:p>
    <w:p w14:paraId="7105F4DA" w14:textId="1FF9EB64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ind w:left="426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60AB0C31" w14:textId="547A406A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14: Информация о транспортировке</w:t>
      </w:r>
    </w:p>
    <w:p w14:paraId="0C767F9E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14.1. Номер ООН: Отсутствует</w:t>
      </w:r>
    </w:p>
    <w:p w14:paraId="390A9422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14.2. Торговое / надлежащее отгрузочное наименование</w:t>
      </w:r>
    </w:p>
    <w:p w14:paraId="65E1BDFB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Автомобильный / железнодорожный транспорт (ADR/RID): Безопасный груз</w:t>
      </w:r>
    </w:p>
    <w:p w14:paraId="20423A06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Морской транспорт (IMDG): Безопасный груз</w:t>
      </w:r>
    </w:p>
    <w:p w14:paraId="27B8CAFA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Воздушный транспорт (IATA): Безопасный груз</w:t>
      </w:r>
    </w:p>
    <w:p w14:paraId="774FA7A4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14.3. Классификация опасности груза</w:t>
      </w:r>
    </w:p>
    <w:p w14:paraId="45DF4214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Не классифицируется как опасный груз. Разрешена перевозка всеми видами транспорта.</w:t>
      </w:r>
    </w:p>
    <w:p w14:paraId="20F6CAB7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ADR/RID: -</w:t>
      </w:r>
    </w:p>
    <w:p w14:paraId="36CB92F7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IMDG: -</w:t>
      </w:r>
    </w:p>
    <w:p w14:paraId="3AD1E852" w14:textId="77777777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lastRenderedPageBreak/>
        <w:t>IATA: -</w:t>
      </w:r>
    </w:p>
    <w:p w14:paraId="6B484B69" w14:textId="6A08F4A5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14.4. Группа упаковки</w:t>
      </w:r>
      <w:r>
        <w:rPr>
          <w:rFonts w:ascii="Times New Roman" w:hAnsi="Times New Roman" w:cs="Times New Roman"/>
          <w:sz w:val="21"/>
          <w:lang w:val="ru-RU" w:bidi="ru-RU"/>
        </w:rPr>
        <w:t>: О</w:t>
      </w:r>
      <w:r w:rsidRPr="00103A64">
        <w:rPr>
          <w:rFonts w:ascii="Times New Roman" w:hAnsi="Times New Roman" w:cs="Times New Roman"/>
          <w:sz w:val="21"/>
          <w:lang w:val="ru-RU" w:bidi="ru-RU"/>
        </w:rPr>
        <w:t>тсутствует</w:t>
      </w:r>
    </w:p>
    <w:p w14:paraId="476684BC" w14:textId="7A051A71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14.5. Символы/знаки опасности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Отсутствуют</w:t>
      </w:r>
    </w:p>
    <w:p w14:paraId="48AF9AD4" w14:textId="15B10249" w:rsidR="00103A64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14.6. Специальные указания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Отсутствуют</w:t>
      </w:r>
    </w:p>
    <w:p w14:paraId="1EDD324D" w14:textId="37FCEE8E" w:rsidR="00083225" w:rsidRPr="00103A64" w:rsidRDefault="00103A64" w:rsidP="00103A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1"/>
          <w:lang w:val="ru-RU" w:bidi="ru-RU"/>
        </w:rPr>
      </w:pPr>
      <w:r w:rsidRPr="00103A64">
        <w:rPr>
          <w:rFonts w:ascii="Times New Roman" w:hAnsi="Times New Roman" w:cs="Times New Roman"/>
          <w:sz w:val="21"/>
          <w:lang w:val="ru-RU" w:bidi="ru-RU"/>
        </w:rPr>
        <w:t>14.7. Прочее</w:t>
      </w:r>
      <w:r>
        <w:rPr>
          <w:rFonts w:ascii="Times New Roman" w:hAnsi="Times New Roman" w:cs="Times New Roman"/>
          <w:sz w:val="21"/>
          <w:lang w:val="ru-RU" w:bidi="ru-RU"/>
        </w:rPr>
        <w:t xml:space="preserve">: </w:t>
      </w:r>
      <w:r w:rsidRPr="00103A64">
        <w:rPr>
          <w:rFonts w:ascii="Times New Roman" w:hAnsi="Times New Roman" w:cs="Times New Roman"/>
          <w:sz w:val="21"/>
          <w:lang w:val="ru-RU" w:bidi="ru-RU"/>
        </w:rPr>
        <w:t>Отсутствует</w:t>
      </w:r>
    </w:p>
    <w:p w14:paraId="4BE9946E" w14:textId="77777777" w:rsidR="00103A64" w:rsidRDefault="00103A64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1"/>
          <w:lang w:val="ru-RU" w:bidi="ru-RU"/>
        </w:rPr>
      </w:pPr>
    </w:p>
    <w:p w14:paraId="26DF74CA" w14:textId="7D589F70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Примечания по транспортировке:</w:t>
      </w:r>
    </w:p>
    <w:p w14:paraId="6590216D" w14:textId="63E7A55E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 xml:space="preserve">Упаковка перед транспортировкой должна быть в целости, при погрузке должна быть обеспечена устойчивость, во время транспортировки должны быть обеспечены условия, при которых контейнер не протечет, не разрушится, </w:t>
      </w:r>
      <w:r w:rsidR="00AC5148">
        <w:rPr>
          <w:rFonts w:ascii="Times New Roman" w:hAnsi="Times New Roman" w:cs="Times New Roman"/>
          <w:sz w:val="21"/>
          <w:lang w:val="ru-RU" w:bidi="ru-RU"/>
        </w:rPr>
        <w:t>не упадет и не будет поврежден.</w:t>
      </w:r>
    </w:p>
    <w:p w14:paraId="655F4DB4" w14:textId="22678E3E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Строго запрещается транспортировать совместно с несовместимыми веществами.</w:t>
      </w:r>
      <w:r w:rsidR="00AC514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4860A5">
        <w:rPr>
          <w:rFonts w:ascii="Times New Roman" w:hAnsi="Times New Roman" w:cs="Times New Roman"/>
          <w:sz w:val="21"/>
          <w:lang w:val="ru-RU" w:bidi="ru-RU"/>
        </w:rPr>
        <w:t>Транспортное средство должно быть оснащено средствами пожаротушения и оборудования для экстренной ликвидации последствий утечки соответствующих типов и в необходимом количестве.</w:t>
      </w:r>
    </w:p>
    <w:p w14:paraId="1434DCF1" w14:textId="7B3E2D7A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Во время транспортировки должна быть обеспечена защита от солнечного света, дождя и высокой температуры.</w:t>
      </w:r>
    </w:p>
    <w:p w14:paraId="7D8337A8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15: Нормативная информация</w:t>
      </w:r>
    </w:p>
    <w:p w14:paraId="2DFB2E9B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Нормативная информация: следующие законодательные и нормативные акты и стандарты регламентируют безопасное использование, хранение, транспортировку, погрузку-разгрузку, классификацию и маркировку химического продукта:</w:t>
      </w:r>
    </w:p>
    <w:p w14:paraId="2AE098B1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Закон КНР «О безопасности на производстве» (применяется с 01.12.2014 года);</w:t>
      </w:r>
    </w:p>
    <w:p w14:paraId="054E8603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Закон КНР «О профилактике и лечении профессиональных заболеваний» (применяется с 31.12.2011 года);</w:t>
      </w:r>
    </w:p>
    <w:p w14:paraId="3077CE0C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Закон КНР «Об охране окружающей среды» (применяется с 01.01.2015 года);</w:t>
      </w:r>
    </w:p>
    <w:p w14:paraId="7F287B98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Правила управления безопасностью опасных химических веществ (применяется с 07.12.2013 года);</w:t>
      </w:r>
    </w:p>
    <w:p w14:paraId="4F1A833C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Общие правила классификации и объявления опасности химических веществ (GB 13690-2009);</w:t>
      </w:r>
    </w:p>
    <w:p w14:paraId="472968F1" w14:textId="5C650B8C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Перечень опасных химических веществ (издание 2015 года).</w:t>
      </w:r>
    </w:p>
    <w:p w14:paraId="2B78DC18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1AABBEB8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ru-RU"/>
        </w:rPr>
      </w:pPr>
      <w:r w:rsidRPr="004860A5">
        <w:rPr>
          <w:rFonts w:ascii="Times New Roman" w:hAnsi="Times New Roman" w:cs="Times New Roman"/>
          <w:b/>
          <w:sz w:val="28"/>
          <w:lang w:val="ru-RU" w:bidi="ru-RU"/>
        </w:rPr>
        <w:t>Раздел 16: Дополнительная информация</w:t>
      </w:r>
    </w:p>
    <w:p w14:paraId="49C0522A" w14:textId="56A03D3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ind w:left="1985" w:hanging="1985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Список литературы:</w:t>
      </w:r>
      <w:r w:rsidRPr="004860A5">
        <w:rPr>
          <w:rFonts w:ascii="Times New Roman" w:hAnsi="Times New Roman" w:cs="Times New Roman"/>
          <w:sz w:val="21"/>
          <w:lang w:val="ru-RU" w:bidi="ru-RU"/>
        </w:rPr>
        <w:tab/>
        <w:t>1. Чжоу Готай, Полное собрание техники безопасности опасных химических веществ, изд. «Химическая промышленность», 1997</w:t>
      </w:r>
    </w:p>
    <w:p w14:paraId="721CED5F" w14:textId="77777777" w:rsidR="00083225" w:rsidRPr="004860A5" w:rsidRDefault="00083225" w:rsidP="00A043E2">
      <w:pPr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2. Лю Ицзюнь, Справочник полиуретанового сырья и вспомогательных веществ, изд. «Химическая промышленность», 2005</w:t>
      </w:r>
    </w:p>
    <w:p w14:paraId="5ACB46BA" w14:textId="77777777" w:rsidR="00083225" w:rsidRPr="004860A5" w:rsidRDefault="00083225" w:rsidP="00A043E2">
      <w:pPr>
        <w:autoSpaceDE w:val="0"/>
        <w:autoSpaceDN w:val="0"/>
        <w:adjustRightInd w:val="0"/>
        <w:spacing w:after="0" w:line="240" w:lineRule="auto"/>
        <w:ind w:firstLine="1985"/>
        <w:jc w:val="both"/>
        <w:rPr>
          <w:rFonts w:ascii="Times New Roman" w:eastAsia="SimSun" w:hAnsi="Times New Roman" w:cs="Times New Roman"/>
          <w:color w:val="000000"/>
          <w:lang w:val="ru-RU"/>
        </w:rPr>
      </w:pPr>
      <w:r w:rsidRPr="004860A5">
        <w:rPr>
          <w:rFonts w:ascii="Times New Roman" w:hAnsi="Times New Roman" w:cs="Times New Roman"/>
          <w:lang w:val="ru-RU" w:bidi="ru-RU"/>
        </w:rPr>
        <w:t>3. Сборник данных об окружающей среде постановлений о химических отравляющих веществ под совместной редакцией Управления химических отравляющих веществ Государственного бюро охраны среды и Пекинского института химических исследований, изд. «Китайская энвироника», 1992</w:t>
      </w:r>
    </w:p>
    <w:p w14:paraId="1D4C1A4C" w14:textId="56FEF71F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 xml:space="preserve">Подразделение, заполнившее форму: технический центр </w:t>
      </w:r>
      <w:r w:rsidR="00AC5148">
        <w:rPr>
          <w:rFonts w:ascii="Times New Roman" w:hAnsi="Times New Roman" w:cs="Times New Roman"/>
          <w:sz w:val="21"/>
          <w:lang w:val="ru-RU" w:bidi="ru-RU"/>
        </w:rPr>
        <w:t>«</w:t>
      </w:r>
      <w:r w:rsidRPr="004860A5">
        <w:rPr>
          <w:rFonts w:ascii="Times New Roman" w:hAnsi="Times New Roman" w:cs="Times New Roman"/>
          <w:sz w:val="21"/>
          <w:lang w:val="ru-RU" w:bidi="ru-RU"/>
        </w:rPr>
        <w:t>Цзянсу Сепна Текнолоджи Материал Ко., Лтд.</w:t>
      </w:r>
      <w:r w:rsidR="00AC5148">
        <w:rPr>
          <w:rFonts w:ascii="Times New Roman" w:hAnsi="Times New Roman" w:cs="Times New Roman"/>
          <w:sz w:val="21"/>
          <w:lang w:val="ru-RU" w:bidi="ru-RU"/>
        </w:rPr>
        <w:t>»</w:t>
      </w:r>
    </w:p>
    <w:p w14:paraId="0B99A184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Дата заполнения: 25.02.2022 года</w:t>
      </w:r>
    </w:p>
    <w:p w14:paraId="1FD5F882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Примечание к изменениям: первое изменение</w:t>
      </w:r>
    </w:p>
    <w:p w14:paraId="6EAB4580" w14:textId="7777777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Прочая информация: данные сведения относятся только к указанному веществу и могут не применяться при смешивании вещества с другими веществами или при использовании такой смеси.</w:t>
      </w:r>
    </w:p>
    <w:p w14:paraId="3B963B22" w14:textId="7AA88917" w:rsidR="00083225" w:rsidRPr="004860A5" w:rsidRDefault="00083225" w:rsidP="00AC514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  <w:r w:rsidRPr="004860A5">
        <w:rPr>
          <w:rFonts w:ascii="Times New Roman" w:hAnsi="Times New Roman" w:cs="Times New Roman"/>
          <w:sz w:val="21"/>
          <w:lang w:val="ru-RU" w:bidi="ru-RU"/>
        </w:rPr>
        <w:t>Данные сведения основаны на имеющихся знаниях и опыте.</w:t>
      </w:r>
      <w:r w:rsidR="00AC514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4860A5">
        <w:rPr>
          <w:rFonts w:ascii="Times New Roman" w:hAnsi="Times New Roman" w:cs="Times New Roman"/>
          <w:sz w:val="21"/>
          <w:lang w:val="ru-RU" w:bidi="ru-RU"/>
        </w:rPr>
        <w:t>Данный паспорт безопасности представляет собой описание правил техники безопасности при работе с продуктом.</w:t>
      </w:r>
      <w:r w:rsidR="00AC5148">
        <w:rPr>
          <w:rFonts w:ascii="Times New Roman" w:hAnsi="Times New Roman" w:cs="Times New Roman"/>
          <w:sz w:val="21"/>
          <w:lang w:val="ru-RU" w:bidi="ru-RU"/>
        </w:rPr>
        <w:t xml:space="preserve"> </w:t>
      </w:r>
      <w:r w:rsidRPr="004860A5">
        <w:rPr>
          <w:rFonts w:ascii="Times New Roman" w:hAnsi="Times New Roman" w:cs="Times New Roman"/>
          <w:sz w:val="21"/>
          <w:lang w:val="ru-RU" w:bidi="ru-RU"/>
        </w:rPr>
        <w:t>Данные сведения не являются гарантией свойств продукта.</w:t>
      </w:r>
    </w:p>
    <w:p w14:paraId="0D67561B" w14:textId="520F4C63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color w:val="000000"/>
          <w:sz w:val="21"/>
          <w:szCs w:val="21"/>
          <w:lang w:val="ru-RU"/>
        </w:rPr>
      </w:pPr>
    </w:p>
    <w:p w14:paraId="6EBB06D5" w14:textId="77777777" w:rsidR="00083225" w:rsidRPr="004860A5" w:rsidRDefault="00083225" w:rsidP="00083225">
      <w:pPr>
        <w:autoSpaceDE w:val="0"/>
        <w:autoSpaceDN w:val="0"/>
        <w:adjustRightInd w:val="0"/>
        <w:spacing w:after="0" w:line="240" w:lineRule="auto"/>
        <w:rPr>
          <w:rFonts w:ascii="Times New Roman" w:eastAsia="SimSun" w:hAnsi="Times New Roman" w:cs="Times New Roman"/>
          <w:b/>
          <w:bCs/>
          <w:color w:val="000000"/>
          <w:lang w:val="ru-RU"/>
        </w:rPr>
      </w:pPr>
    </w:p>
    <w:sectPr w:rsidR="00083225" w:rsidRPr="004860A5" w:rsidSect="008621DF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BF1BC2" w14:textId="77777777" w:rsidR="00416AA7" w:rsidRDefault="00416AA7" w:rsidP="008621DF">
      <w:pPr>
        <w:spacing w:after="0" w:line="240" w:lineRule="auto"/>
      </w:pPr>
      <w:r>
        <w:separator/>
      </w:r>
    </w:p>
  </w:endnote>
  <w:endnote w:type="continuationSeparator" w:id="0">
    <w:p w14:paraId="7B07C3CC" w14:textId="77777777" w:rsidR="00416AA7" w:rsidRDefault="00416AA7" w:rsidP="00862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3"/>
    </w:tblGrid>
    <w:tr w:rsidR="008621DF" w:rsidRPr="000242D7" w14:paraId="73C074F5" w14:textId="77777777" w:rsidTr="004860A5">
      <w:trPr>
        <w:trHeight w:val="20"/>
      </w:trPr>
      <w:tc>
        <w:tcPr>
          <w:tcW w:w="4672" w:type="dxa"/>
          <w:tcBorders>
            <w:top w:val="single" w:sz="12" w:space="0" w:color="auto"/>
          </w:tcBorders>
          <w:vAlign w:val="center"/>
        </w:tcPr>
        <w:p w14:paraId="0DF800CC" w14:textId="46FFDD35" w:rsidR="008621DF" w:rsidRPr="00FF571B" w:rsidRDefault="00FF571B" w:rsidP="004860A5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«</w:t>
          </w:r>
          <w:r w:rsidR="001364D9" w:rsidRPr="004860A5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Цзянсу Сепна Текнолоджи Материал Ко., Лтд.</w:t>
          </w:r>
          <w:r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»</w:t>
          </w:r>
        </w:p>
      </w:tc>
      <w:tc>
        <w:tcPr>
          <w:tcW w:w="4673" w:type="dxa"/>
          <w:tcBorders>
            <w:top w:val="single" w:sz="12" w:space="0" w:color="auto"/>
          </w:tcBorders>
          <w:vAlign w:val="bottom"/>
        </w:tcPr>
        <w:p w14:paraId="7E4337CB" w14:textId="34BC5160" w:rsidR="008621DF" w:rsidRPr="004860A5" w:rsidRDefault="001364D9" w:rsidP="00510A38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4860A5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г. у. Цидун, зона освоения новых высоких технологий «Биньхай», ш. Цзяньтянь, д. 26</w:t>
          </w:r>
        </w:p>
      </w:tc>
    </w:tr>
    <w:tr w:rsidR="008621DF" w14:paraId="6CF45FEA" w14:textId="77777777" w:rsidTr="004860A5">
      <w:trPr>
        <w:trHeight w:val="20"/>
      </w:trPr>
      <w:tc>
        <w:tcPr>
          <w:tcW w:w="4672" w:type="dxa"/>
          <w:vAlign w:val="center"/>
        </w:tcPr>
        <w:p w14:paraId="3953D1EA" w14:textId="684120D4" w:rsidR="008621DF" w:rsidRPr="004860A5" w:rsidRDefault="00D02BFF" w:rsidP="00E15B7C">
          <w:pPr>
            <w:autoSpaceDE w:val="0"/>
            <w:autoSpaceDN w:val="0"/>
            <w:adjustRightInd w:val="0"/>
            <w:rPr>
              <w:rFonts w:ascii="Times New Roman" w:hAnsi="Times New Roman" w:cs="Times New Roman"/>
              <w:b/>
              <w:bCs/>
              <w:color w:val="000000"/>
              <w:sz w:val="18"/>
              <w:szCs w:val="18"/>
              <w:lang w:val="ru-RU"/>
            </w:rPr>
          </w:pPr>
          <w:r w:rsidRPr="004860A5">
            <w:rPr>
              <w:rFonts w:ascii="Times New Roman" w:hAnsi="Times New Roman" w:cs="Times New Roman"/>
              <w:b/>
              <w:sz w:val="18"/>
              <w:szCs w:val="18"/>
              <w:lang w:val="ru-RU" w:bidi="ru-RU"/>
            </w:rPr>
            <w:t>Горячая линия: 0513-83756666</w:t>
          </w:r>
        </w:p>
      </w:tc>
      <w:tc>
        <w:tcPr>
          <w:tcW w:w="4673" w:type="dxa"/>
          <w:vAlign w:val="center"/>
        </w:tcPr>
        <w:p w14:paraId="5FA8E209" w14:textId="39A82B4B" w:rsidR="008621DF" w:rsidRPr="004860A5" w:rsidRDefault="00E15B7C" w:rsidP="00E15B7C">
          <w:pPr>
            <w:pStyle w:val="20"/>
            <w:rPr>
              <w:b w:val="0"/>
              <w:bCs w:val="0"/>
              <w:sz w:val="18"/>
              <w:szCs w:val="18"/>
            </w:rPr>
          </w:pPr>
          <w:r w:rsidRPr="004860A5">
            <w:rPr>
              <w:sz w:val="18"/>
              <w:szCs w:val="18"/>
              <w:lang w:bidi="ru-RU"/>
            </w:rPr>
            <w:t>www.sepna.cc</w:t>
          </w:r>
        </w:p>
      </w:tc>
    </w:tr>
  </w:tbl>
  <w:p w14:paraId="4F027648" w14:textId="77777777" w:rsidR="008621DF" w:rsidRPr="00E15B7C" w:rsidRDefault="008621DF">
    <w:pPr>
      <w:pStyle w:val="a5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E6E65C" w14:textId="77777777" w:rsidR="00416AA7" w:rsidRDefault="00416AA7" w:rsidP="008621DF">
      <w:pPr>
        <w:spacing w:after="0" w:line="240" w:lineRule="auto"/>
      </w:pPr>
      <w:r>
        <w:separator/>
      </w:r>
    </w:p>
  </w:footnote>
  <w:footnote w:type="continuationSeparator" w:id="0">
    <w:p w14:paraId="490B9DA1" w14:textId="77777777" w:rsidR="00416AA7" w:rsidRDefault="00416AA7" w:rsidP="008621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7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47"/>
      <w:gridCol w:w="1843"/>
      <w:gridCol w:w="2835"/>
      <w:gridCol w:w="2120"/>
    </w:tblGrid>
    <w:tr w:rsidR="008621DF" w:rsidRPr="004860A5" w14:paraId="2281E2A0" w14:textId="77777777" w:rsidTr="008621DF">
      <w:trPr>
        <w:trHeight w:val="1119"/>
      </w:trPr>
      <w:tc>
        <w:tcPr>
          <w:tcW w:w="4390" w:type="dxa"/>
          <w:gridSpan w:val="2"/>
          <w:tcBorders>
            <w:bottom w:val="single" w:sz="12" w:space="0" w:color="auto"/>
          </w:tcBorders>
          <w:vAlign w:val="center"/>
        </w:tcPr>
        <w:p w14:paraId="573BB32B" w14:textId="77777777" w:rsidR="008621DF" w:rsidRPr="00CA52FB" w:rsidRDefault="008621D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b/>
              <w:bCs/>
              <w:color w:val="000000"/>
              <w:sz w:val="32"/>
              <w:szCs w:val="32"/>
              <w:lang w:val="ru-RU"/>
            </w:rPr>
          </w:pPr>
          <w:r w:rsidRPr="004860A5">
            <w:rPr>
              <w:rFonts w:ascii="Times New Roman" w:hAnsi="Times New Roman" w:cs="Times New Roman"/>
              <w:b/>
              <w:sz w:val="32"/>
              <w:lang w:val="ru-RU" w:bidi="ru-RU"/>
            </w:rPr>
            <w:t>Паспорт безопасности</w:t>
          </w:r>
        </w:p>
        <w:p w14:paraId="53C1A984" w14:textId="40D3F4B8" w:rsidR="008621DF" w:rsidRPr="00CA52FB" w:rsidRDefault="008621DF" w:rsidP="008621DF">
          <w:pPr>
            <w:autoSpaceDE w:val="0"/>
            <w:autoSpaceDN w:val="0"/>
            <w:adjustRightInd w:val="0"/>
            <w:rPr>
              <w:rFonts w:ascii="Times New Roman" w:hAnsi="Times New Roman" w:cs="Times New Roman"/>
              <w:lang w:val="ru-RU"/>
            </w:rPr>
          </w:pPr>
          <w:r w:rsidRPr="004860A5">
            <w:rPr>
              <w:rFonts w:ascii="Times New Roman" w:hAnsi="Times New Roman" w:cs="Times New Roman"/>
              <w:b/>
              <w:sz w:val="28"/>
              <w:lang w:val="ru-RU" w:bidi="ru-RU"/>
            </w:rPr>
            <w:t>Паспорт безопасности материала</w:t>
          </w:r>
        </w:p>
      </w:tc>
      <w:tc>
        <w:tcPr>
          <w:tcW w:w="4955" w:type="dxa"/>
          <w:gridSpan w:val="2"/>
          <w:tcBorders>
            <w:bottom w:val="single" w:sz="12" w:space="0" w:color="auto"/>
          </w:tcBorders>
        </w:tcPr>
        <w:p w14:paraId="47910BE3" w14:textId="4DF2EE26" w:rsidR="008621DF" w:rsidRPr="004860A5" w:rsidRDefault="004860A5" w:rsidP="008621DF">
          <w:pPr>
            <w:pStyle w:val="a3"/>
            <w:jc w:val="right"/>
            <w:rPr>
              <w:rFonts w:ascii="Times New Roman" w:hAnsi="Times New Roman" w:cs="Times New Roman"/>
              <w:lang w:val="ru-RU"/>
            </w:rPr>
          </w:pPr>
          <w:r>
            <w:rPr>
              <w:rFonts w:ascii="Times New Roman" w:hAnsi="Times New Roman" w:cs="Times New Roman"/>
              <w:noProof/>
              <w:lang w:val="ru-RU" w:eastAsia="ko-KR"/>
            </w:rPr>
            <w:t>«</w:t>
          </w:r>
          <w:r w:rsidRPr="004860A5">
            <w:rPr>
              <w:rFonts w:ascii="Times New Roman" w:hAnsi="Times New Roman" w:cs="Times New Roman"/>
              <w:i/>
              <w:iCs/>
              <w:noProof/>
              <w:lang w:val="ru-RU" w:eastAsia="ko-KR"/>
            </w:rPr>
            <w:t>СЕПНА</w:t>
          </w:r>
          <w:r>
            <w:rPr>
              <w:rFonts w:ascii="Times New Roman" w:hAnsi="Times New Roman" w:cs="Times New Roman"/>
              <w:noProof/>
              <w:lang w:val="ru-RU" w:eastAsia="ko-KR"/>
            </w:rPr>
            <w:t>»</w:t>
          </w:r>
        </w:p>
      </w:tc>
    </w:tr>
    <w:tr w:rsidR="008621DF" w:rsidRPr="004860A5" w14:paraId="710FBC84" w14:textId="77777777" w:rsidTr="008621DF">
      <w:trPr>
        <w:trHeight w:val="850"/>
      </w:trPr>
      <w:tc>
        <w:tcPr>
          <w:tcW w:w="2547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598BEC09" w14:textId="5B9EDFD1" w:rsidR="008621DF" w:rsidRPr="004860A5" w:rsidRDefault="00083225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color w:val="000000"/>
              <w:sz w:val="18"/>
              <w:szCs w:val="18"/>
              <w:lang w:val="ru-RU"/>
            </w:rPr>
          </w:pPr>
          <w:r w:rsidRPr="004860A5">
            <w:rPr>
              <w:rFonts w:ascii="Times New Roman" w:hAnsi="Times New Roman" w:cs="Times New Roman"/>
              <w:sz w:val="18"/>
              <w:lang w:val="ru-RU" w:bidi="ru-RU"/>
            </w:rPr>
            <w:t>Дата вступления в силу: 25.02.2022</w:t>
          </w:r>
        </w:p>
      </w:tc>
      <w:tc>
        <w:tcPr>
          <w:tcW w:w="1843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6BDFE1D3" w14:textId="3F70BE74" w:rsidR="008621DF" w:rsidRPr="004860A5" w:rsidRDefault="008621DF" w:rsidP="008621DF">
          <w:pPr>
            <w:autoSpaceDE w:val="0"/>
            <w:autoSpaceDN w:val="0"/>
            <w:adjustRightInd w:val="0"/>
            <w:rPr>
              <w:rFonts w:ascii="Times New Roman" w:eastAsia="SimSun" w:hAnsi="Times New Roman" w:cs="Times New Roman"/>
              <w:color w:val="000000"/>
              <w:sz w:val="18"/>
              <w:szCs w:val="18"/>
              <w:lang w:val="ru-RU"/>
            </w:rPr>
          </w:pPr>
          <w:r w:rsidRPr="004860A5">
            <w:rPr>
              <w:rFonts w:ascii="Times New Roman" w:hAnsi="Times New Roman" w:cs="Times New Roman"/>
              <w:sz w:val="18"/>
              <w:lang w:val="ru-RU" w:bidi="ru-RU"/>
            </w:rPr>
            <w:t>Версия: 1.01</w:t>
          </w:r>
        </w:p>
      </w:tc>
      <w:tc>
        <w:tcPr>
          <w:tcW w:w="2835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247E1055" w14:textId="7DE2C991" w:rsidR="008621DF" w:rsidRPr="00CA52FB" w:rsidRDefault="008621DF" w:rsidP="008621DF">
          <w:pPr>
            <w:autoSpaceDE w:val="0"/>
            <w:autoSpaceDN w:val="0"/>
            <w:adjustRightInd w:val="0"/>
            <w:jc w:val="center"/>
            <w:rPr>
              <w:rFonts w:ascii="Times New Roman" w:hAnsi="Times New Roman" w:cs="Times New Roman"/>
              <w:lang w:val="ru-RU"/>
            </w:rPr>
          </w:pPr>
          <w:r w:rsidRPr="004860A5">
            <w:rPr>
              <w:rFonts w:ascii="Times New Roman" w:hAnsi="Times New Roman" w:cs="Times New Roman"/>
              <w:sz w:val="18"/>
              <w:lang w:val="ru-RU" w:bidi="ru-RU"/>
            </w:rPr>
            <w:t>Автоматически удаляет и заменяет предыдущие версии</w:t>
          </w:r>
        </w:p>
      </w:tc>
      <w:tc>
        <w:tcPr>
          <w:tcW w:w="2120" w:type="dxa"/>
          <w:tcBorders>
            <w:top w:val="single" w:sz="12" w:space="0" w:color="auto"/>
            <w:bottom w:val="single" w:sz="12" w:space="0" w:color="auto"/>
          </w:tcBorders>
          <w:vAlign w:val="center"/>
        </w:tcPr>
        <w:p w14:paraId="06E7435B" w14:textId="551E62CE" w:rsidR="008621DF" w:rsidRPr="00F36BA7" w:rsidRDefault="008621DF" w:rsidP="008621DF">
          <w:pPr>
            <w:pStyle w:val="a3"/>
            <w:rPr>
              <w:rFonts w:ascii="Times New Roman" w:hAnsi="Times New Roman" w:cs="Times New Roman"/>
              <w:bCs/>
            </w:rPr>
          </w:pPr>
          <w:r w:rsidRPr="00FF571B">
            <w:rPr>
              <w:rFonts w:ascii="Times New Roman" w:hAnsi="Times New Roman" w:cs="Times New Roman"/>
              <w:bCs/>
              <w:sz w:val="18"/>
              <w:szCs w:val="18"/>
              <w:lang w:val="ru-RU" w:bidi="ru-RU"/>
            </w:rPr>
            <w:t xml:space="preserve">Стр.: </w:t>
          </w: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1991206174"/>
              <w:docPartObj>
                <w:docPartGallery w:val="Page Numbers (Top of Page)"/>
                <w:docPartUnique/>
              </w:docPartObj>
            </w:sdtPr>
            <w:sdtEndPr/>
            <w:sdtContent>
              <w:r w:rsidRPr="00FF571B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begin"/>
              </w:r>
              <w:r w:rsidRPr="00FF571B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instrText>PAGE   \* MERGEFORMAT</w:instrText>
              </w:r>
              <w:r w:rsidRPr="00FF571B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separate"/>
              </w:r>
              <w:r w:rsidR="00A043E2">
                <w:rPr>
                  <w:rFonts w:ascii="Times New Roman" w:hAnsi="Times New Roman" w:cs="Times New Roman"/>
                  <w:bCs/>
                  <w:noProof/>
                  <w:sz w:val="18"/>
                  <w:szCs w:val="18"/>
                  <w:lang w:val="ru-RU" w:bidi="ru-RU"/>
                </w:rPr>
                <w:t>5</w:t>
              </w:r>
              <w:r w:rsidRPr="00FF571B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fldChar w:fldCharType="end"/>
              </w:r>
              <w:r w:rsidRPr="00FF571B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t xml:space="preserve"> / </w:t>
              </w:r>
              <w:r w:rsidR="003F5EC7">
                <w:rPr>
                  <w:rFonts w:ascii="Times New Roman" w:hAnsi="Times New Roman" w:cs="Times New Roman"/>
                  <w:bCs/>
                  <w:sz w:val="18"/>
                  <w:szCs w:val="18"/>
                  <w:lang w:val="ru-RU" w:bidi="ru-RU"/>
                </w:rPr>
                <w:t>6</w:t>
              </w:r>
            </w:sdtContent>
          </w:sdt>
        </w:p>
      </w:tc>
    </w:tr>
  </w:tbl>
  <w:p w14:paraId="5BEB9AA8" w14:textId="77777777" w:rsidR="008621DF" w:rsidRPr="004860A5" w:rsidRDefault="008621DF">
    <w:pPr>
      <w:pStyle w:val="a3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787"/>
    <w:rsid w:val="00003DE0"/>
    <w:rsid w:val="000242D7"/>
    <w:rsid w:val="00083225"/>
    <w:rsid w:val="00103A64"/>
    <w:rsid w:val="001364D9"/>
    <w:rsid w:val="001E783D"/>
    <w:rsid w:val="002E5E32"/>
    <w:rsid w:val="003145E2"/>
    <w:rsid w:val="00334DFC"/>
    <w:rsid w:val="00341787"/>
    <w:rsid w:val="003F5EC7"/>
    <w:rsid w:val="00416AA7"/>
    <w:rsid w:val="004426DE"/>
    <w:rsid w:val="004860A5"/>
    <w:rsid w:val="004D1E23"/>
    <w:rsid w:val="00510A38"/>
    <w:rsid w:val="00515711"/>
    <w:rsid w:val="005356B3"/>
    <w:rsid w:val="0054020C"/>
    <w:rsid w:val="005E5892"/>
    <w:rsid w:val="00613DD0"/>
    <w:rsid w:val="006F0AA2"/>
    <w:rsid w:val="00784A67"/>
    <w:rsid w:val="007B6360"/>
    <w:rsid w:val="007F2DB4"/>
    <w:rsid w:val="008503F3"/>
    <w:rsid w:val="008621DF"/>
    <w:rsid w:val="008D0B4D"/>
    <w:rsid w:val="009E11E4"/>
    <w:rsid w:val="00A043E2"/>
    <w:rsid w:val="00AA7CF6"/>
    <w:rsid w:val="00AC5148"/>
    <w:rsid w:val="00AE0029"/>
    <w:rsid w:val="00B36BD5"/>
    <w:rsid w:val="00B40F89"/>
    <w:rsid w:val="00BE0CF7"/>
    <w:rsid w:val="00CA52FB"/>
    <w:rsid w:val="00D00C00"/>
    <w:rsid w:val="00D02BFF"/>
    <w:rsid w:val="00D36777"/>
    <w:rsid w:val="00DE478F"/>
    <w:rsid w:val="00DE70AD"/>
    <w:rsid w:val="00E15B7C"/>
    <w:rsid w:val="00F36BA7"/>
    <w:rsid w:val="00F92806"/>
    <w:rsid w:val="00FE6A96"/>
    <w:rsid w:val="00FF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0CF06"/>
  <w15:chartTrackingRefBased/>
  <w15:docId w15:val="{599EB1E0-C232-45F3-9B6A-8BE8A9FEB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2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21DF"/>
    <w:rPr>
      <w:lang w:val="en-US"/>
    </w:rPr>
  </w:style>
  <w:style w:type="paragraph" w:styleId="a5">
    <w:name w:val="footer"/>
    <w:basedOn w:val="a"/>
    <w:link w:val="a6"/>
    <w:uiPriority w:val="99"/>
    <w:unhideWhenUsed/>
    <w:rsid w:val="00862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21DF"/>
    <w:rPr>
      <w:lang w:val="en-US"/>
    </w:rPr>
  </w:style>
  <w:style w:type="table" w:styleId="a7">
    <w:name w:val="Table Grid"/>
    <w:basedOn w:val="a1"/>
    <w:uiPriority w:val="39"/>
    <w:rsid w:val="00862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Другое_"/>
    <w:basedOn w:val="a0"/>
    <w:link w:val="a9"/>
    <w:uiPriority w:val="99"/>
    <w:rsid w:val="008621DF"/>
    <w:rPr>
      <w:rFonts w:ascii="Times New Roman" w:hAnsi="Times New Roman" w:cs="Times New Roman"/>
      <w:sz w:val="20"/>
      <w:szCs w:val="20"/>
      <w:lang w:val="zh-CN" w:eastAsia="zh-CN"/>
    </w:rPr>
  </w:style>
  <w:style w:type="paragraph" w:customStyle="1" w:styleId="a9">
    <w:name w:val="Другое"/>
    <w:basedOn w:val="a"/>
    <w:link w:val="a8"/>
    <w:uiPriority w:val="99"/>
    <w:rsid w:val="008621DF"/>
    <w:pPr>
      <w:spacing w:after="0" w:line="240" w:lineRule="auto"/>
      <w:ind w:firstLine="580"/>
    </w:pPr>
    <w:rPr>
      <w:rFonts w:ascii="Times New Roman" w:hAnsi="Times New Roman" w:cs="Times New Roman"/>
      <w:sz w:val="20"/>
      <w:szCs w:val="20"/>
      <w:lang w:val="zh-CN" w:eastAsia="zh-CN"/>
    </w:rPr>
  </w:style>
  <w:style w:type="character" w:customStyle="1" w:styleId="2">
    <w:name w:val="Основной текст (2)_"/>
    <w:basedOn w:val="a0"/>
    <w:link w:val="20"/>
    <w:uiPriority w:val="99"/>
    <w:rsid w:val="00E15B7C"/>
    <w:rPr>
      <w:rFonts w:ascii="Times New Roman" w:hAnsi="Times New Roman" w:cs="Times New Roman"/>
      <w:b/>
      <w:bCs/>
      <w:sz w:val="20"/>
      <w:szCs w:val="20"/>
    </w:rPr>
  </w:style>
  <w:style w:type="paragraph" w:customStyle="1" w:styleId="20">
    <w:name w:val="Основной текст (2)"/>
    <w:basedOn w:val="a"/>
    <w:link w:val="2"/>
    <w:uiPriority w:val="99"/>
    <w:rsid w:val="00E15B7C"/>
    <w:pPr>
      <w:spacing w:after="0" w:line="240" w:lineRule="auto"/>
    </w:pPr>
    <w:rPr>
      <w:rFonts w:ascii="Times New Roman" w:hAnsi="Times New Roman" w:cs="Times New Roman"/>
      <w:b/>
      <w:bCs/>
      <w:sz w:val="20"/>
      <w:szCs w:val="20"/>
      <w:lang w:val="ru-RU"/>
    </w:rPr>
  </w:style>
  <w:style w:type="character" w:styleId="aa">
    <w:name w:val="Hyperlink"/>
    <w:basedOn w:val="a0"/>
    <w:uiPriority w:val="99"/>
    <w:unhideWhenUsed/>
    <w:rsid w:val="00E15B7C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15B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6</Pages>
  <Words>1967</Words>
  <Characters>11214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HardForeHead HardForeHead</dc:creator>
  <cp:keywords/>
  <dc:description/>
  <cp:lastModifiedBy>user</cp:lastModifiedBy>
  <cp:revision>30</cp:revision>
  <dcterms:created xsi:type="dcterms:W3CDTF">2023-11-16T15:02:00Z</dcterms:created>
  <dcterms:modified xsi:type="dcterms:W3CDTF">2024-01-17T13:30:00Z</dcterms:modified>
</cp:coreProperties>
</file>